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tabs>
          <w:tab w:val="center" w:pos="4153"/>
          <w:tab w:val="left" w:pos="6765"/>
        </w:tabs>
        <w:spacing w:after="312"/>
        <w:jc w:val="center"/>
        <w:rPr>
          <w:rFonts w:ascii="黑体" w:hAnsi="黑体" w:eastAsia="黑体" w:cs="黑体"/>
          <w:b/>
          <w:bCs/>
          <w:sz w:val="30"/>
          <w:szCs w:val="30"/>
        </w:rPr>
      </w:pPr>
      <w:r>
        <w:rPr>
          <w:b/>
          <w:bCs/>
          <w:sz w:val="30"/>
          <w:szCs w:val="30"/>
          <w:lang w:val="en-US"/>
        </w:rPr>
        <w:t xml:space="preserve">    </w:t>
      </w:r>
      <w:r>
        <w:rPr>
          <w:rFonts w:ascii="黑体" w:hAnsi="黑体" w:eastAsia="黑体" w:cs="黑体"/>
          <w:b/>
          <w:bCs/>
          <w:sz w:val="30"/>
          <w:szCs w:val="30"/>
          <w:lang w:val="zh-TW" w:eastAsia="zh-TW"/>
        </w:rPr>
        <w:t>浙江工商职业技术学院商学院党校培训计划</w:t>
      </w:r>
      <w:r>
        <w:rPr>
          <w:rFonts w:ascii="黑体" w:hAnsi="黑体" w:eastAsia="黑体" w:cs="黑体"/>
          <w:b/>
          <w:bCs/>
          <w:sz w:val="30"/>
          <w:szCs w:val="30"/>
        </w:rPr>
        <w:tab/>
      </w:r>
    </w:p>
    <w:p>
      <w:pPr>
        <w:pStyle w:val="9"/>
        <w:spacing w:after="312"/>
        <w:jc w:val="center"/>
        <w:rPr>
          <w:rFonts w:ascii="黑体" w:hAnsi="黑体" w:eastAsia="黑体" w:cs="黑体"/>
          <w:sz w:val="24"/>
          <w:szCs w:val="24"/>
        </w:rPr>
      </w:pPr>
      <w:r>
        <w:rPr>
          <w:rFonts w:ascii="黑体" w:hAnsi="黑体" w:eastAsia="黑体" w:cs="黑体"/>
          <w:sz w:val="24"/>
          <w:szCs w:val="24"/>
          <w:lang w:val="zh-TW" w:eastAsia="zh-TW"/>
        </w:rPr>
        <w:t>第十</w:t>
      </w:r>
      <w:r>
        <w:rPr>
          <w:rFonts w:hint="eastAsia" w:ascii="黑体" w:hAnsi="黑体" w:eastAsia="黑体" w:cs="黑体"/>
          <w:sz w:val="24"/>
          <w:szCs w:val="24"/>
          <w:lang w:val="en-US" w:eastAsia="zh-CN"/>
        </w:rPr>
        <w:t>一</w:t>
      </w:r>
      <w:r>
        <w:rPr>
          <w:rFonts w:ascii="黑体" w:hAnsi="黑体" w:eastAsia="黑体" w:cs="黑体"/>
          <w:sz w:val="24"/>
          <w:szCs w:val="24"/>
          <w:lang w:val="zh-TW" w:eastAsia="zh-TW"/>
        </w:rPr>
        <w:t>期（</w:t>
      </w:r>
      <w:r>
        <w:rPr>
          <w:rFonts w:ascii="黑体" w:hAnsi="黑体" w:eastAsia="黑体" w:cs="黑体"/>
          <w:b/>
          <w:bCs/>
          <w:sz w:val="24"/>
          <w:szCs w:val="24"/>
          <w:lang w:val="en-US"/>
        </w:rPr>
        <w:t>2015.</w:t>
      </w:r>
      <w:r>
        <w:rPr>
          <w:rFonts w:hint="eastAsia" w:ascii="黑体" w:hAnsi="黑体" w:eastAsia="黑体" w:cs="黑体"/>
          <w:b/>
          <w:bCs/>
          <w:sz w:val="24"/>
          <w:szCs w:val="24"/>
          <w:lang w:val="en-US" w:eastAsia="zh-CN"/>
        </w:rPr>
        <w:t>10</w:t>
      </w:r>
      <w:r>
        <w:rPr>
          <w:rFonts w:ascii="黑体" w:hAnsi="黑体" w:eastAsia="黑体" w:cs="黑体"/>
          <w:b/>
          <w:bCs/>
          <w:sz w:val="24"/>
          <w:szCs w:val="24"/>
          <w:lang w:val="en-US"/>
        </w:rPr>
        <w:t>—2015.</w:t>
      </w:r>
      <w:r>
        <w:rPr>
          <w:rFonts w:hint="eastAsia" w:ascii="黑体" w:hAnsi="黑体" w:eastAsia="黑体" w:cs="黑体"/>
          <w:b/>
          <w:bCs/>
          <w:sz w:val="24"/>
          <w:szCs w:val="24"/>
          <w:lang w:val="en-US" w:eastAsia="zh-CN"/>
        </w:rPr>
        <w:t>12</w:t>
      </w:r>
      <w:r>
        <w:rPr>
          <w:rFonts w:ascii="黑体" w:hAnsi="黑体" w:eastAsia="黑体" w:cs="黑体"/>
          <w:sz w:val="24"/>
          <w:szCs w:val="24"/>
          <w:lang w:val="zh-TW" w:eastAsia="zh-TW"/>
        </w:rPr>
        <w:t>）</w:t>
      </w:r>
    </w:p>
    <w:p>
      <w:pPr>
        <w:pStyle w:val="9"/>
        <w:spacing w:before="156" w:after="156" w:line="360" w:lineRule="auto"/>
        <w:ind w:firstLine="482"/>
        <w:outlineLvl w:val="0"/>
        <w:rPr>
          <w:rFonts w:ascii="宋体" w:hAnsi="宋体" w:eastAsia="宋体" w:cs="宋体"/>
          <w:b/>
          <w:bCs/>
          <w:sz w:val="24"/>
          <w:szCs w:val="24"/>
        </w:rPr>
      </w:pPr>
      <w:r>
        <w:rPr>
          <w:rFonts w:ascii="宋体" w:hAnsi="宋体" w:eastAsia="宋体" w:cs="宋体"/>
          <w:b/>
          <w:bCs/>
          <w:sz w:val="24"/>
          <w:szCs w:val="24"/>
          <w:lang w:val="zh-TW" w:eastAsia="zh-TW"/>
        </w:rPr>
        <w:t>一、指导思想</w:t>
      </w:r>
    </w:p>
    <w:p>
      <w:pPr>
        <w:pStyle w:val="9"/>
        <w:widowControl/>
        <w:spacing w:line="360" w:lineRule="auto"/>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lang w:val="zh-TW" w:eastAsia="zh-TW"/>
        </w:rPr>
        <w:t xml:space="preserve">    以马克思列宁主义、毛泽东思想、邓小平理论、</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三个代表</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重要思想和科学发展观为指导，深入学习贯彻党的十八大和十八届三中</w:t>
      </w:r>
      <w:r>
        <w:rPr>
          <w:rFonts w:hint="eastAsia" w:ascii="仿宋_GB2312" w:hAnsi="仿宋_GB2312" w:eastAsia="仿宋_GB2312" w:cs="仿宋_GB2312"/>
          <w:kern w:val="0"/>
          <w:sz w:val="24"/>
          <w:szCs w:val="24"/>
          <w:lang w:val="zh-TW" w:eastAsia="zh-CN"/>
        </w:rPr>
        <w:t>、四中</w:t>
      </w:r>
      <w:r>
        <w:rPr>
          <w:rFonts w:ascii="仿宋_GB2312" w:hAnsi="仿宋_GB2312" w:eastAsia="仿宋_GB2312" w:cs="仿宋_GB2312"/>
          <w:kern w:val="0"/>
          <w:sz w:val="24"/>
          <w:szCs w:val="24"/>
          <w:lang w:val="zh-TW" w:eastAsia="zh-TW"/>
        </w:rPr>
        <w:t>全会精神、《中国共产党章程》、《中国共产党普通高等学校基层组织工作条例》和《中国共产党发展党员工作细则》要求，组织对思想上要求进步、有强烈入党愿望的积极分子进行党的基本理论、基本知识教育。经研究，决定开设浙江工商职业技术学院商学院第九期党校培训班，切实加强对我院学生入党前的教育，加深他们对党的认识，为党的组织建设储备新的力量。</w:t>
      </w:r>
    </w:p>
    <w:p>
      <w:pPr>
        <w:pStyle w:val="9"/>
        <w:spacing w:before="156" w:after="156" w:line="360" w:lineRule="auto"/>
        <w:ind w:firstLine="482"/>
        <w:outlineLvl w:val="0"/>
        <w:rPr>
          <w:rFonts w:ascii="宋体" w:hAnsi="宋体" w:eastAsia="宋体" w:cs="宋体"/>
          <w:b/>
          <w:bCs/>
          <w:sz w:val="24"/>
          <w:szCs w:val="24"/>
        </w:rPr>
      </w:pPr>
      <w:r>
        <w:rPr>
          <w:rFonts w:ascii="宋体" w:hAnsi="宋体" w:eastAsia="宋体" w:cs="宋体"/>
          <w:b/>
          <w:bCs/>
          <w:sz w:val="24"/>
          <w:szCs w:val="24"/>
          <w:lang w:val="zh-TW" w:eastAsia="zh-TW"/>
        </w:rPr>
        <w:t>二、培训目的</w:t>
      </w:r>
    </w:p>
    <w:p>
      <w:pPr>
        <w:pStyle w:val="9"/>
        <w:widowControl/>
        <w:spacing w:line="360" w:lineRule="auto"/>
        <w:jc w:val="left"/>
        <w:rPr>
          <w:rFonts w:hint="eastAsia" w:ascii="仿宋_GB2312" w:hAnsi="仿宋_GB2312" w:eastAsia="仿宋_GB2312" w:cs="仿宋_GB2312"/>
          <w:kern w:val="0"/>
          <w:sz w:val="24"/>
          <w:szCs w:val="24"/>
          <w:lang w:val="en-US" w:eastAsia="zh-TW"/>
        </w:rPr>
      </w:pPr>
      <w:r>
        <w:rPr>
          <w:rFonts w:ascii="宋体" w:hAnsi="宋体" w:eastAsia="宋体" w:cs="宋体"/>
          <w:kern w:val="0"/>
          <w:sz w:val="24"/>
          <w:szCs w:val="24"/>
          <w:lang w:val="en-US"/>
        </w:rPr>
        <w:t>  </w:t>
      </w:r>
      <w:r>
        <w:rPr>
          <w:rFonts w:hint="eastAsia" w:ascii="仿宋_GB2312" w:hAnsi="仿宋_GB2312" w:eastAsia="仿宋_GB2312" w:cs="仿宋_GB2312"/>
          <w:kern w:val="0"/>
          <w:sz w:val="24"/>
          <w:szCs w:val="24"/>
          <w:lang w:val="en-US" w:eastAsia="zh-TW"/>
        </w:rPr>
        <w:t>通过比较系统</w:t>
      </w:r>
      <w:r>
        <w:rPr>
          <w:rFonts w:hint="eastAsia" w:ascii="仿宋_GB2312" w:hAnsi="仿宋_GB2312" w:eastAsia="仿宋_GB2312" w:cs="仿宋_GB2312"/>
          <w:kern w:val="0"/>
          <w:sz w:val="24"/>
          <w:szCs w:val="24"/>
          <w:lang w:val="en-US" w:eastAsia="zh-CN"/>
        </w:rPr>
        <w:t>的</w:t>
      </w:r>
      <w:r>
        <w:rPr>
          <w:rFonts w:hint="eastAsia" w:ascii="仿宋_GB2312" w:hAnsi="仿宋_GB2312" w:eastAsia="仿宋_GB2312" w:cs="仿宋_GB2312"/>
          <w:kern w:val="0"/>
          <w:sz w:val="24"/>
          <w:szCs w:val="24"/>
          <w:lang w:val="en-US" w:eastAsia="zh-TW"/>
        </w:rPr>
        <w:t>党的基本理论和基本知识</w:t>
      </w: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lang w:val="en-US" w:eastAsia="zh-TW"/>
        </w:rPr>
        <w:t>，并辅之以自学讨论、</w:t>
      </w:r>
      <w:r>
        <w:rPr>
          <w:rFonts w:hint="eastAsia" w:ascii="仿宋_GB2312" w:hAnsi="仿宋_GB2312" w:eastAsia="仿宋_GB2312" w:cs="仿宋_GB2312"/>
          <w:kern w:val="0"/>
          <w:sz w:val="24"/>
          <w:szCs w:val="24"/>
          <w:lang w:val="en-US" w:eastAsia="zh-CN"/>
        </w:rPr>
        <w:t>观看影片、社会实践</w:t>
      </w:r>
      <w:r>
        <w:rPr>
          <w:rFonts w:hint="eastAsia" w:ascii="仿宋_GB2312" w:hAnsi="仿宋_GB2312" w:eastAsia="仿宋_GB2312" w:cs="仿宋_GB2312"/>
          <w:kern w:val="0"/>
          <w:sz w:val="24"/>
          <w:szCs w:val="24"/>
          <w:lang w:val="en-US" w:eastAsia="zh-TW"/>
        </w:rPr>
        <w:t>等方式，对入党积极分子进行入党前的培训，使其了解党、认识党、热爱党，并以积极正确的态度和明确的目的争取入党，懂得在新时期如何加入中国共产党，成为一名合格党员。同时，对申请入党</w:t>
      </w:r>
      <w:r>
        <w:rPr>
          <w:rFonts w:hint="eastAsia" w:ascii="仿宋_GB2312" w:hAnsi="仿宋_GB2312" w:eastAsia="仿宋_GB2312" w:cs="仿宋_GB2312"/>
          <w:kern w:val="0"/>
          <w:sz w:val="24"/>
          <w:szCs w:val="24"/>
          <w:lang w:val="en-US" w:eastAsia="zh-CN"/>
        </w:rPr>
        <w:t>学</w:t>
      </w:r>
      <w:r>
        <w:rPr>
          <w:rFonts w:hint="eastAsia" w:ascii="仿宋_GB2312" w:hAnsi="仿宋_GB2312" w:eastAsia="仿宋_GB2312" w:cs="仿宋_GB2312"/>
          <w:kern w:val="0"/>
          <w:sz w:val="24"/>
          <w:szCs w:val="24"/>
          <w:lang w:val="en-US" w:eastAsia="zh-TW"/>
        </w:rPr>
        <w:t>生进行有效的思想政治教育，帮助他们进一步树立正确的世界观、人生观和价值观，提高他们对党的正确认识和理解，激发他们积极向党组织靠拢的热情，使他们能用马克思主义的科学方法掌握党章的理论本质和提高自身修养的科学方法，自觉按照党员标准严格要求自己，不断端正入党动机，加强党性锻炼，坚定共产主义理想和中国特色社会主义信念，在学习、工作、生活等各个方面发挥先锋模范作用。</w:t>
      </w:r>
    </w:p>
    <w:p>
      <w:pPr>
        <w:pStyle w:val="9"/>
        <w:spacing w:before="156" w:after="156" w:line="360" w:lineRule="auto"/>
        <w:ind w:firstLine="482"/>
        <w:outlineLvl w:val="0"/>
        <w:rPr>
          <w:rFonts w:hint="eastAsia" w:ascii="宋体" w:hAnsi="宋体" w:eastAsia="宋体" w:cs="宋体"/>
          <w:b/>
          <w:bCs/>
          <w:sz w:val="24"/>
          <w:szCs w:val="24"/>
          <w:lang w:val="zh-TW" w:eastAsia="zh-TW"/>
        </w:rPr>
      </w:pPr>
      <w:r>
        <w:rPr>
          <w:rFonts w:hint="eastAsia" w:ascii="宋体" w:hAnsi="宋体" w:eastAsia="宋体" w:cs="宋体"/>
          <w:b/>
          <w:bCs/>
          <w:sz w:val="24"/>
          <w:szCs w:val="24"/>
          <w:lang w:val="zh-TW" w:eastAsia="zh-CN"/>
        </w:rPr>
        <w:t>三</w:t>
      </w:r>
      <w:r>
        <w:rPr>
          <w:rFonts w:hint="eastAsia" w:ascii="宋体" w:hAnsi="宋体" w:eastAsia="宋体" w:cs="宋体"/>
          <w:b/>
          <w:bCs/>
          <w:sz w:val="24"/>
          <w:szCs w:val="24"/>
          <w:lang w:val="zh-TW" w:eastAsia="zh-TW"/>
        </w:rPr>
        <w:t>、</w:t>
      </w:r>
      <w:r>
        <w:rPr>
          <w:rFonts w:hint="eastAsia" w:ascii="宋体" w:hAnsi="宋体" w:eastAsia="宋体" w:cs="宋体"/>
          <w:b/>
          <w:bCs/>
          <w:sz w:val="24"/>
          <w:szCs w:val="24"/>
          <w:lang w:val="zh-TW" w:eastAsia="zh-CN"/>
        </w:rPr>
        <w:t>培训</w:t>
      </w:r>
      <w:r>
        <w:rPr>
          <w:rFonts w:hint="eastAsia" w:ascii="宋体" w:hAnsi="宋体" w:eastAsia="宋体" w:cs="宋体"/>
          <w:b/>
          <w:bCs/>
          <w:sz w:val="24"/>
          <w:szCs w:val="24"/>
          <w:lang w:val="zh-TW" w:eastAsia="zh-TW"/>
        </w:rPr>
        <w:t>内容</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1、中国共产党的光辉历程</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通过了解党的90多年的光辉历程，使入党积极分子掌握党的领导是中国社会发展的历史选择，党领导中国社会主义革命和建设取得的基本经验，从而深化对中国共产党的认识，加深对中国共产党的感情。</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2、中国共产党的性质</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通过学习弄清中国共产党是一个什么性质的组织，使入党积极分子正确认识党的性质，认识党的先进性，明确自己的政治追求，端正自己的政治立场，对于入党积极分子来说，这是必须首先解决的问题。</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3、中国共产党的指导思想</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使入党积极分子深刻理解党是以马列主义、毛泽东思想、邓小平理论、“三个代表”重要思想和科学发展观作为自己的行动指南，来指导革命和建设的，有助于进一步提高自身的理论修养，坚定中国特色社会主义理想信念，自觉地贯彻执行党的路线、方针和政策。</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4、中国共产党的最终目标和现阶段的任务</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通过学习，使入党积极分子明确中国共产党的最终奋斗目标是实现共产主义，树立共产主义的远大理想，坚定共产主义的信念。全面了解党在现阶段的总任务和新要求。了解党在社会主义初级阶段的基本路线。</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5、中国共产党的宗旨</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通过学习，使入党积极分子牢记全心全意为人民服务这一宗旨，进一步深化对党的认识，端正入党动机，树立正确的世界观、人生观、价值观。</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6、中国共产党的作风</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通过学习，使入党积极分子了解，在新的历史条件下努力继承和发扬党的优良传统和作风的必要性和重要性，以及我党三大优良作风的内涵，在日常的学习生活及今后的工作中严格要求自己，起好模范带头作用。</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7、中国共产党的组织原则与纪律</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学习，使入党积极分子了解党之所以坚强有力，不仅在于党能运用正确的理论、思想、路线来凝聚全党和团结群众，还在于党是按照民主集中制的原则组织起来的政党，因此申请入党的积极分子应了解这一原则并能坚持贯彻执行，争做严守党的组织原则和纪律的共产党员。</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8、中国共产党党员的标准和条件</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教学，使入党积极分子认识共产党员的权利和义务，正确理解申请加入中国共产党的必要条件和党员的基本条件。结合个人的学习、生活实际，学习《中国共产党章程》，自觉以党员标准要求自己、约束自己。</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9、党员发展工作的程序和手续</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通过教学，使入党积极分子了解党内生活的常识、入党必须履行的手续和程序、掌握入党材料填写中常用的几种简单文体；弄清严格履行入党程序的重要性和必要性。</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10、时事热点问题学习</w:t>
      </w:r>
    </w:p>
    <w:p>
      <w:pPr>
        <w:pStyle w:val="9"/>
        <w:widowControl/>
        <w:spacing w:line="360" w:lineRule="auto"/>
        <w:jc w:val="left"/>
        <w:rPr>
          <w:rFonts w:hint="eastAsia" w:ascii="仿宋_GB2312" w:hAnsi="仿宋_GB2312" w:eastAsia="仿宋_GB2312" w:cs="仿宋_GB2312"/>
          <w:kern w:val="0"/>
          <w:sz w:val="24"/>
          <w:szCs w:val="24"/>
          <w:lang w:val="zh-TW" w:eastAsia="zh-TW"/>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TW"/>
        </w:rPr>
        <w:t>结合当前我党面对国际国内形势制定的路线、方针、政策，选择某个热点问题进行辅导，使入党积极分子能知晓时事，对于进一步提升理论水准和自身修养，坚定正确的政治方向和理想信念，增强投身建设有中国特色社会主义伟大事业的责任感和使命感。</w:t>
      </w:r>
    </w:p>
    <w:p>
      <w:pPr>
        <w:pStyle w:val="9"/>
        <w:spacing w:before="156" w:after="156" w:line="360" w:lineRule="auto"/>
        <w:outlineLvl w:val="0"/>
        <w:rPr>
          <w:rFonts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val="zh-TW" w:eastAsia="zh-TW"/>
        </w:rPr>
        <w:t>四、培训时间与</w:t>
      </w:r>
      <w:r>
        <w:rPr>
          <w:rFonts w:hint="eastAsia" w:ascii="宋体" w:hAnsi="宋体" w:eastAsia="宋体" w:cs="宋体"/>
          <w:b/>
          <w:bCs/>
          <w:sz w:val="24"/>
          <w:szCs w:val="24"/>
          <w:lang w:val="zh-TW" w:eastAsia="zh-CN"/>
        </w:rPr>
        <w:t>课程</w:t>
      </w:r>
      <w:r>
        <w:rPr>
          <w:rFonts w:ascii="宋体" w:hAnsi="宋体" w:eastAsia="宋体" w:cs="宋体"/>
          <w:b/>
          <w:bCs/>
          <w:sz w:val="24"/>
          <w:szCs w:val="24"/>
          <w:lang w:val="zh-TW" w:eastAsia="zh-TW"/>
        </w:rPr>
        <w:t>安排</w:t>
      </w:r>
    </w:p>
    <w:p>
      <w:pPr>
        <w:pStyle w:val="9"/>
        <w:spacing w:line="360" w:lineRule="auto"/>
        <w:ind w:firstLine="480"/>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lang w:val="zh-TW" w:eastAsia="zh-TW"/>
        </w:rPr>
        <w:t>本期党校培训主要由理论讲座</w:t>
      </w:r>
      <w:r>
        <w:rPr>
          <w:rFonts w:hint="eastAsia" w:ascii="仿宋_GB2312" w:hAnsi="仿宋_GB2312" w:eastAsia="仿宋_GB2312" w:cs="仿宋_GB2312"/>
          <w:kern w:val="0"/>
          <w:sz w:val="24"/>
          <w:szCs w:val="24"/>
          <w:lang w:val="zh-TW" w:eastAsia="zh-CN"/>
        </w:rPr>
        <w:t>、</w:t>
      </w:r>
      <w:r>
        <w:rPr>
          <w:rFonts w:ascii="仿宋_GB2312" w:hAnsi="仿宋_GB2312" w:eastAsia="仿宋_GB2312" w:cs="仿宋_GB2312"/>
          <w:kern w:val="0"/>
          <w:sz w:val="24"/>
          <w:szCs w:val="24"/>
          <w:lang w:val="zh-TW" w:eastAsia="zh-TW"/>
        </w:rPr>
        <w:t>自主学习</w:t>
      </w:r>
      <w:r>
        <w:rPr>
          <w:rFonts w:hint="eastAsia" w:ascii="仿宋_GB2312" w:hAnsi="仿宋_GB2312" w:eastAsia="仿宋_GB2312" w:cs="仿宋_GB2312"/>
          <w:kern w:val="0"/>
          <w:sz w:val="24"/>
          <w:szCs w:val="24"/>
          <w:lang w:val="zh-TW" w:eastAsia="zh-CN"/>
        </w:rPr>
        <w:t>和实践教育三</w:t>
      </w:r>
      <w:r>
        <w:rPr>
          <w:rFonts w:ascii="仿宋_GB2312" w:hAnsi="仿宋_GB2312" w:eastAsia="仿宋_GB2312" w:cs="仿宋_GB2312"/>
          <w:kern w:val="0"/>
          <w:sz w:val="24"/>
          <w:szCs w:val="24"/>
          <w:lang w:val="zh-TW" w:eastAsia="zh-TW"/>
        </w:rPr>
        <w:t>部分组成，具体时间和内容安排如下：</w:t>
      </w:r>
    </w:p>
    <w:tbl>
      <w:tblPr>
        <w:tblStyle w:val="7"/>
        <w:tblW w:w="9097"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99"/>
        <w:gridCol w:w="2107"/>
        <w:gridCol w:w="5103"/>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1" w:hRule="atLeast"/>
          <w:jc w:val="center"/>
        </w:trPr>
        <w:tc>
          <w:tcPr>
            <w:tcW w:w="69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pPr>
              <w:pStyle w:val="9"/>
              <w:spacing w:line="360" w:lineRule="auto"/>
              <w:jc w:val="center"/>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项目</w:t>
            </w: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pPr>
              <w:pStyle w:val="9"/>
              <w:spacing w:line="360" w:lineRule="auto"/>
              <w:jc w:val="center"/>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时 间</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pPr>
              <w:pStyle w:val="9"/>
              <w:spacing w:line="360" w:lineRule="auto"/>
              <w:jc w:val="center"/>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内    容</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pPr>
              <w:pStyle w:val="9"/>
              <w:spacing w:line="360" w:lineRule="auto"/>
              <w:jc w:val="center"/>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授课人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0" w:hRule="atLeast"/>
          <w:jc w:val="center"/>
        </w:trPr>
        <w:tc>
          <w:tcPr>
            <w:tcW w:w="699"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理论讲座</w:t>
            </w:r>
          </w:p>
        </w:tc>
        <w:tc>
          <w:tcPr>
            <w:tcW w:w="2107"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21</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7:00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、开班典礼</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eastAsia="Arial Unicode MS"/>
                <w:lang w:eastAsia="zh-CN"/>
              </w:rPr>
            </w:pPr>
            <w:r>
              <w:rPr>
                <w:rFonts w:hint="eastAsia" w:ascii="仿宋_GB2312" w:hAnsi="仿宋_GB2312" w:eastAsia="仿宋_GB2312" w:cs="仿宋_GB2312"/>
                <w:caps w:val="0"/>
                <w:smallCaps w:val="0"/>
                <w:strike w:val="0"/>
                <w:dstrike w:val="0"/>
                <w:outline w:val="0"/>
                <w:color w:val="000000"/>
                <w:spacing w:val="0"/>
                <w:w w:val="100"/>
                <w:kern w:val="2"/>
                <w:position w:val="0"/>
                <w:sz w:val="24"/>
                <w:szCs w:val="24"/>
                <w:u w:val="none" w:color="000000"/>
                <w:lang w:val="zh-TW" w:eastAsia="zh-CN" w:bidi="ar-SA"/>
              </w:rPr>
              <w:t>程友宝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699" w:type="dxa"/>
            <w:vMerge w:val="continue"/>
            <w:tcBorders>
              <w:left w:val="single" w:color="000000" w:sz="4" w:space="0"/>
              <w:right w:val="single" w:color="000000" w:sz="4" w:space="0"/>
            </w:tcBorders>
            <w:vAlign w:val="top"/>
          </w:tcPr>
          <w:p/>
        </w:tc>
        <w:tc>
          <w:tcPr>
            <w:tcW w:w="2107" w:type="dxa"/>
            <w:vMerge w:val="continue"/>
            <w:tcBorders>
              <w:top w:val="single" w:color="000000" w:sz="4" w:space="0"/>
              <w:left w:val="single" w:color="000000" w:sz="4" w:space="0"/>
              <w:bottom w:val="single" w:color="000000" w:sz="4" w:space="0"/>
              <w:right w:val="single" w:color="000000" w:sz="4" w:space="0"/>
            </w:tcBorders>
            <w:vAlign w:val="top"/>
          </w:tcP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2</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、第一讲：党的最终目标和现阶段任务</w:t>
            </w:r>
          </w:p>
        </w:tc>
        <w:tc>
          <w:tcPr>
            <w:tcW w:w="1188" w:type="dxa"/>
            <w:tcBorders>
              <w:top w:val="single" w:color="000000" w:sz="4" w:space="0"/>
              <w:left w:val="single" w:color="000000" w:sz="4" w:space="0"/>
              <w:bottom w:val="single" w:color="000000" w:sz="4" w:space="0"/>
              <w:right w:val="single" w:color="000000" w:sz="4" w:space="0"/>
            </w:tcBorders>
            <w:vAlign w:val="top"/>
          </w:tcPr>
          <w:p>
            <w:pPr>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沈央珍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23"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28</w:t>
            </w:r>
            <w:bookmarkStart w:id="0" w:name="_GoBack"/>
            <w:bookmarkEnd w:id="0"/>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第二讲：中</w:t>
            </w: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国共产党的性质和</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路线</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en-US" w:eastAsia="zh-CN"/>
              </w:rPr>
              <w:t>靖国华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8"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11</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18</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第三讲：</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中国共产</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党党员的标准和条</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件</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邢  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8"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11</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25</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第四讲：</w:t>
            </w: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中国共产党的</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光辉历程</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蔡亚芬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83"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12</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2</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第五讲：中国共产党的作风</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陈军强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93"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12</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9</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第六讲：</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中国共产党的宗旨</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赵进军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89"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12</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月</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第七讲：</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党员发展工作的程序和手续</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eastAsia="Arial Unicode MS"/>
                <w:color w:val="auto"/>
                <w:lang w:eastAsia="zh-CN"/>
              </w:rPr>
            </w:pP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郭瑞涛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24" w:hRule="atLeast"/>
          <w:jc w:val="center"/>
        </w:trPr>
        <w:tc>
          <w:tcPr>
            <w:tcW w:w="699" w:type="dxa"/>
            <w:vMerge w:val="continue"/>
            <w:tcBorders>
              <w:left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12月23日</w:t>
            </w:r>
          </w:p>
          <w:p>
            <w:pPr>
              <w:pStyle w:val="9"/>
              <w:spacing w:line="360" w:lineRule="auto"/>
              <w:ind w:left="0" w:leftChars="0" w:right="0" w:firstLine="0" w:firstLineChars="0"/>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第八讲：中国共产党的指导思想</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eastAsia="Arial Unicode MS"/>
                <w:color w:val="auto"/>
                <w:lang w:eastAsia="zh-CN"/>
              </w:rPr>
            </w:pP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张鹏飞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788" w:hRule="atLeast"/>
          <w:jc w:val="center"/>
        </w:trPr>
        <w:tc>
          <w:tcPr>
            <w:tcW w:w="699" w:type="dxa"/>
            <w:vMerge w:val="continue"/>
            <w:tcBorders>
              <w:left w:val="single" w:color="000000" w:sz="4" w:space="0"/>
              <w:bottom w:val="single" w:color="000000" w:sz="4" w:space="0"/>
              <w:right w:val="single" w:color="000000" w:sz="4" w:space="0"/>
            </w:tcBorders>
            <w:vAlign w:val="top"/>
          </w:tcP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12月30日</w:t>
            </w:r>
          </w:p>
          <w:p>
            <w:pPr>
              <w:pStyle w:val="9"/>
              <w:spacing w:line="360" w:lineRule="auto"/>
              <w:jc w:val="cente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4</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0-1</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6</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3</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rPr>
              <w:t>0</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t>第九讲：</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党的组织原则和纪律</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pP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励</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en-US" w:eastAsia="zh-CN"/>
              </w:rPr>
              <w:t xml:space="preserve">  </w:t>
            </w:r>
            <w:r>
              <w:rPr>
                <w:rFonts w:hint="eastAsia"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CN"/>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66" w:hRule="atLeast"/>
          <w:jc w:val="center"/>
        </w:trPr>
        <w:tc>
          <w:tcPr>
            <w:tcW w:w="69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自主学习</w:t>
            </w:r>
          </w:p>
        </w:tc>
        <w:tc>
          <w:tcPr>
            <w:tcW w:w="2107"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培训期间</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社会主义核心价值</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t>观</w:t>
            </w: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基本内容</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班  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6"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vAlign w:val="top"/>
          </w:tcPr>
          <w:p/>
        </w:tc>
        <w:tc>
          <w:tcPr>
            <w:tcW w:w="2107" w:type="dxa"/>
            <w:vMerge w:val="continue"/>
            <w:tcBorders>
              <w:top w:val="single" w:color="000000" w:sz="4" w:space="0"/>
              <w:left w:val="single" w:color="000000" w:sz="4" w:space="0"/>
              <w:bottom w:val="single" w:color="000000" w:sz="4" w:space="0"/>
              <w:right w:val="single" w:color="000000" w:sz="4" w:space="0"/>
            </w:tcBorders>
            <w:vAlign w:val="top"/>
          </w:tcP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0"/>
              <w:widowControl/>
              <w:spacing w:line="330" w:lineRule="atLeast"/>
              <w:rPr>
                <w:rFonts w:hint="eastAsia" w:eastAsia="Arial Unicode MS"/>
                <w:lang w:eastAsia="zh-CN"/>
              </w:rPr>
            </w:pPr>
            <w:r>
              <w:rPr>
                <w:rFonts w:hint="eastAsia" w:ascii="仿宋_GB2312" w:hAnsi="仿宋_GB2312" w:eastAsia="仿宋_GB2312" w:cs="仿宋_GB2312"/>
                <w:caps w:val="0"/>
                <w:smallCaps w:val="0"/>
                <w:strike w:val="0"/>
                <w:dstrike w:val="0"/>
                <w:outline w:val="0"/>
                <w:color w:val="000000"/>
                <w:spacing w:val="0"/>
                <w:w w:val="100"/>
                <w:kern w:val="2"/>
                <w:position w:val="0"/>
                <w:sz w:val="24"/>
                <w:szCs w:val="24"/>
                <w:u w:val="none" w:color="000000"/>
                <w:lang w:val="zh-TW" w:eastAsia="zh-CN" w:bidi="ar-SA"/>
              </w:rPr>
              <w:t>时事热点问题</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color w:val="auto"/>
              </w:rPr>
            </w:pPr>
            <w:r>
              <w:rPr>
                <w:rFonts w:ascii="仿宋_GB2312" w:hAnsi="仿宋_GB2312" w:eastAsia="仿宋_GB2312" w:cs="仿宋_GB2312"/>
                <w:caps w:val="0"/>
                <w:smallCaps w:val="0"/>
                <w:strike w:val="0"/>
                <w:dstrike w:val="0"/>
                <w:outline w:val="0"/>
                <w:color w:val="auto"/>
                <w:spacing w:val="0"/>
                <w:kern w:val="2"/>
                <w:position w:val="0"/>
                <w:sz w:val="24"/>
                <w:szCs w:val="24"/>
                <w:u w:val="none" w:color="000000"/>
                <w:lang w:val="zh-TW" w:eastAsia="zh-TW"/>
              </w:rPr>
              <w:t>班  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85" w:hRule="atLeast"/>
          <w:jc w:val="center"/>
        </w:trPr>
        <w:tc>
          <w:tcPr>
            <w:tcW w:w="699" w:type="dxa"/>
            <w:vMerge w:val="continue"/>
            <w:tcBorders>
              <w:top w:val="single" w:color="000000" w:sz="4" w:space="0"/>
              <w:left w:val="single" w:color="000000" w:sz="4" w:space="0"/>
              <w:bottom w:val="single" w:color="000000" w:sz="4" w:space="0"/>
              <w:right w:val="single" w:color="000000" w:sz="4" w:space="0"/>
            </w:tcBorders>
            <w:vAlign w:val="top"/>
          </w:tcPr>
          <w:p/>
        </w:tc>
        <w:tc>
          <w:tcPr>
            <w:tcW w:w="2107" w:type="dxa"/>
            <w:vMerge w:val="continue"/>
            <w:tcBorders>
              <w:top w:val="single" w:color="000000" w:sz="4" w:space="0"/>
              <w:left w:val="single" w:color="000000" w:sz="4" w:space="0"/>
              <w:bottom w:val="single" w:color="000000" w:sz="4" w:space="0"/>
              <w:right w:val="single" w:color="000000" w:sz="4" w:space="0"/>
            </w:tcBorders>
            <w:vAlign w:val="top"/>
          </w:tcP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观看电影《建党伟业》，了解党的历史</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班  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35" w:hRule="atLeast"/>
          <w:jc w:val="center"/>
        </w:trPr>
        <w:tc>
          <w:tcPr>
            <w:tcW w:w="699" w:type="dxa"/>
            <w:tcBorders>
              <w:top w:val="single" w:color="000000" w:sz="4" w:space="0"/>
              <w:left w:val="single" w:color="000000" w:sz="4" w:space="0"/>
              <w:bottom w:val="single" w:color="000000" w:sz="4" w:space="0"/>
              <w:right w:val="single" w:color="000000" w:sz="4" w:space="0"/>
            </w:tcBorders>
            <w:vAlign w:val="top"/>
          </w:tcPr>
          <w:p>
            <w:pPr>
              <w:rPr>
                <w:rFonts w:hint="eastAsia" w:eastAsia="Arial Unicode MS"/>
                <w:lang w:eastAsia="zh-CN"/>
              </w:rPr>
            </w:pPr>
            <w:r>
              <w:rPr>
                <w:rFonts w:hint="eastAsia" w:ascii="仿宋_GB2312" w:hAnsi="仿宋_GB2312" w:eastAsia="仿宋_GB2312" w:cs="仿宋_GB2312"/>
                <w:caps w:val="0"/>
                <w:smallCaps w:val="0"/>
                <w:strike w:val="0"/>
                <w:dstrike w:val="0"/>
                <w:outline w:val="0"/>
                <w:color w:val="000000"/>
                <w:spacing w:val="0"/>
                <w:w w:val="100"/>
                <w:kern w:val="2"/>
                <w:position w:val="0"/>
                <w:sz w:val="24"/>
                <w:szCs w:val="24"/>
                <w:u w:val="none" w:color="000000"/>
                <w:lang w:val="zh-TW" w:eastAsia="zh-CN" w:bidi="ar-SA"/>
              </w:rPr>
              <w:t>社会实践</w:t>
            </w:r>
          </w:p>
        </w:tc>
        <w:tc>
          <w:tcPr>
            <w:tcW w:w="2107"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仿宋_GB2312" w:hAnsi="仿宋_GB2312" w:eastAsia="仿宋_GB2312" w:cs="仿宋_GB2312"/>
                <w:caps w:val="0"/>
                <w:smallCaps w:val="0"/>
                <w:strike w:val="0"/>
                <w:dstrike w:val="0"/>
                <w:outline w:val="0"/>
                <w:color w:val="000000"/>
                <w:spacing w:val="0"/>
                <w:w w:val="100"/>
                <w:kern w:val="2"/>
                <w:position w:val="0"/>
                <w:sz w:val="24"/>
                <w:szCs w:val="24"/>
                <w:u w:val="none" w:color="000000"/>
                <w:lang w:val="zh-TW" w:eastAsia="zh-TW" w:bidi="ar-SA"/>
              </w:rPr>
              <w:t>培训期间</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t>志愿者活动（每位学员培训期间至少参加一次）</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pP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t>班</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en-US" w:eastAsia="zh-CN"/>
              </w:rPr>
              <w:t xml:space="preserve">  </w:t>
            </w:r>
            <w:r>
              <w:rPr>
                <w:rFonts w:hint="eastAsia"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CN"/>
              </w:rPr>
              <w:t>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03" w:hRule="atLeast"/>
          <w:jc w:val="center"/>
        </w:trPr>
        <w:tc>
          <w:tcPr>
            <w:tcW w:w="69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结业考核</w:t>
            </w:r>
          </w:p>
        </w:tc>
        <w:tc>
          <w:tcPr>
            <w:tcW w:w="210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时间、地点待定</w:t>
            </w:r>
          </w:p>
        </w:tc>
        <w:tc>
          <w:tcPr>
            <w:tcW w:w="51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结业考核、总结</w:t>
            </w:r>
          </w:p>
        </w:tc>
        <w:tc>
          <w:tcPr>
            <w:tcW w:w="11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9"/>
              <w:spacing w:line="360" w:lineRule="auto"/>
              <w:jc w:val="center"/>
            </w:pPr>
            <w:r>
              <w:rPr>
                <w:rFonts w:ascii="仿宋_GB2312" w:hAnsi="仿宋_GB2312" w:eastAsia="仿宋_GB2312" w:cs="仿宋_GB2312"/>
                <w:caps w:val="0"/>
                <w:smallCaps w:val="0"/>
                <w:strike w:val="0"/>
                <w:dstrike w:val="0"/>
                <w:outline w:val="0"/>
                <w:color w:val="000000"/>
                <w:spacing w:val="0"/>
                <w:kern w:val="2"/>
                <w:position w:val="0"/>
                <w:sz w:val="24"/>
                <w:szCs w:val="24"/>
                <w:u w:val="none" w:color="000000"/>
                <w:lang w:val="zh-TW" w:eastAsia="zh-TW"/>
              </w:rPr>
              <w:t>程友宝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958" w:hRule="atLeast"/>
          <w:jc w:val="center"/>
        </w:trPr>
        <w:tc>
          <w:tcPr>
            <w:tcW w:w="9097"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top"/>
          </w:tcPr>
          <w:p>
            <w:pPr>
              <w:pStyle w:val="9"/>
              <w:spacing w:line="360" w:lineRule="auto"/>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en-US"/>
              </w:rPr>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注：上课地点为33</w:t>
            </w: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en-US"/>
              </w:rPr>
              <w:t>C2</w:t>
            </w: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教室</w:t>
            </w:r>
          </w:p>
          <w:p>
            <w:pPr>
              <w:pStyle w:val="9"/>
              <w:spacing w:line="360" w:lineRule="auto"/>
              <w:ind w:firstLine="480"/>
            </w:pPr>
            <w:r>
              <w:rPr>
                <w:rFonts w:ascii="仿宋_GB2312" w:hAnsi="仿宋_GB2312" w:eastAsia="仿宋_GB2312" w:cs="仿宋_GB2312"/>
                <w:b/>
                <w:bCs/>
                <w:caps w:val="0"/>
                <w:smallCaps w:val="0"/>
                <w:strike w:val="0"/>
                <w:dstrike w:val="0"/>
                <w:outline w:val="0"/>
                <w:color w:val="000000"/>
                <w:spacing w:val="0"/>
                <w:kern w:val="2"/>
                <w:position w:val="0"/>
                <w:sz w:val="24"/>
                <w:szCs w:val="24"/>
                <w:u w:val="none" w:color="000000"/>
                <w:lang w:val="zh-TW" w:eastAsia="zh-TW"/>
              </w:rPr>
              <w:t>使用教材为《入党教育读本》</w:t>
            </w:r>
          </w:p>
        </w:tc>
      </w:tr>
    </w:tbl>
    <w:p>
      <w:pPr>
        <w:pStyle w:val="9"/>
        <w:ind w:firstLine="480"/>
        <w:jc w:val="left"/>
        <w:rPr>
          <w:rFonts w:ascii="仿宋_GB2312" w:hAnsi="仿宋_GB2312" w:eastAsia="仿宋_GB2312" w:cs="仿宋_GB2312"/>
          <w:kern w:val="0"/>
          <w:sz w:val="24"/>
          <w:szCs w:val="24"/>
        </w:rPr>
      </w:pPr>
    </w:p>
    <w:p>
      <w:pPr>
        <w:pStyle w:val="9"/>
        <w:ind w:firstLine="480"/>
        <w:jc w:val="left"/>
        <w:rPr>
          <w:rFonts w:ascii="仿宋_GB2312" w:hAnsi="仿宋_GB2312" w:eastAsia="仿宋_GB2312" w:cs="仿宋_GB2312"/>
          <w:kern w:val="0"/>
          <w:sz w:val="24"/>
          <w:szCs w:val="24"/>
        </w:rPr>
      </w:pPr>
    </w:p>
    <w:p>
      <w:pPr>
        <w:pStyle w:val="9"/>
        <w:spacing w:before="156" w:after="156" w:line="360" w:lineRule="auto"/>
        <w:ind w:firstLine="482"/>
        <w:rPr>
          <w:rFonts w:ascii="宋体" w:hAnsi="宋体" w:eastAsia="宋体" w:cs="宋体"/>
          <w:b/>
          <w:bCs/>
          <w:sz w:val="24"/>
          <w:szCs w:val="24"/>
        </w:rPr>
      </w:pPr>
      <w:r>
        <w:rPr>
          <w:rFonts w:ascii="宋体" w:hAnsi="宋体" w:eastAsia="宋体" w:cs="宋体"/>
          <w:b/>
          <w:bCs/>
          <w:sz w:val="24"/>
          <w:szCs w:val="24"/>
          <w:lang w:val="zh-TW" w:eastAsia="zh-TW"/>
        </w:rPr>
        <w:t>五、培训形式和要求</w:t>
      </w:r>
    </w:p>
    <w:p>
      <w:pPr>
        <w:pStyle w:val="9"/>
        <w:widowControl/>
        <w:spacing w:line="360" w:lineRule="auto"/>
        <w:ind w:firstLine="360"/>
        <w:jc w:val="left"/>
        <w:rPr>
          <w:rFonts w:hint="eastAsia" w:ascii="仿宋_GB2312" w:hAnsi="仿宋_GB2312" w:eastAsia="仿宋_GB2312" w:cs="仿宋_GB2312"/>
          <w:b/>
          <w:bCs/>
          <w:i w:val="0"/>
          <w:iCs w:val="0"/>
          <w:kern w:val="0"/>
          <w:sz w:val="24"/>
          <w:szCs w:val="24"/>
          <w:lang w:val="zh-TW" w:eastAsia="zh-CN"/>
        </w:rPr>
      </w:pPr>
      <w:r>
        <w:rPr>
          <w:rFonts w:ascii="仿宋_GB2312" w:hAnsi="仿宋_GB2312" w:eastAsia="仿宋_GB2312" w:cs="仿宋_GB2312"/>
          <w:b/>
          <w:bCs/>
          <w:i w:val="0"/>
          <w:iCs w:val="0"/>
          <w:kern w:val="0"/>
          <w:sz w:val="21"/>
          <w:szCs w:val="21"/>
          <w:lang w:val="en-US"/>
        </w:rPr>
        <w:t xml:space="preserve"> </w:t>
      </w:r>
      <w:r>
        <w:rPr>
          <w:rFonts w:ascii="仿宋_GB2312" w:hAnsi="仿宋_GB2312" w:eastAsia="仿宋_GB2312" w:cs="仿宋_GB2312"/>
          <w:b/>
          <w:bCs/>
          <w:i w:val="0"/>
          <w:iCs w:val="0"/>
          <w:kern w:val="0"/>
          <w:sz w:val="24"/>
          <w:szCs w:val="24"/>
          <w:lang w:val="en-US"/>
        </w:rPr>
        <w:t>1</w:t>
      </w:r>
      <w:r>
        <w:rPr>
          <w:rFonts w:ascii="仿宋_GB2312" w:hAnsi="仿宋_GB2312" w:eastAsia="仿宋_GB2312" w:cs="仿宋_GB2312"/>
          <w:b/>
          <w:bCs/>
          <w:i w:val="0"/>
          <w:iCs w:val="0"/>
          <w:kern w:val="0"/>
          <w:sz w:val="24"/>
          <w:szCs w:val="24"/>
          <w:lang w:val="zh-TW" w:eastAsia="zh-TW"/>
        </w:rPr>
        <w:t>、</w:t>
      </w:r>
      <w:r>
        <w:rPr>
          <w:rFonts w:hint="eastAsia" w:ascii="仿宋_GB2312" w:hAnsi="仿宋_GB2312" w:eastAsia="仿宋_GB2312" w:cs="仿宋_GB2312"/>
          <w:b/>
          <w:bCs/>
          <w:i w:val="0"/>
          <w:iCs w:val="0"/>
          <w:kern w:val="0"/>
          <w:sz w:val="24"/>
          <w:szCs w:val="24"/>
          <w:lang w:val="zh-TW" w:eastAsia="zh-CN"/>
        </w:rPr>
        <w:t>培训形式</w:t>
      </w:r>
    </w:p>
    <w:p>
      <w:pPr>
        <w:pStyle w:val="9"/>
        <w:widowControl/>
        <w:spacing w:line="360" w:lineRule="auto"/>
        <w:ind w:firstLine="360"/>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lang w:val="zh-TW" w:eastAsia="zh-TW"/>
        </w:rPr>
        <w:t>培训采取集中学习与自主学习相结合的形式。平时以自主学习为主，参考给定的自学材料，自学要求有学习体会；集中学习采取理论讲座的形式，由党员教师讲授党的基本理论和基本知识，共安排</w:t>
      </w:r>
      <w:r>
        <w:rPr>
          <w:rFonts w:hint="eastAsia" w:ascii="仿宋_GB2312" w:hAnsi="仿宋_GB2312" w:eastAsia="仿宋_GB2312" w:cs="仿宋_GB2312"/>
          <w:kern w:val="0"/>
          <w:sz w:val="24"/>
          <w:szCs w:val="24"/>
          <w:lang w:val="en-US" w:eastAsia="zh-CN"/>
        </w:rPr>
        <w:t>9</w:t>
      </w:r>
      <w:r>
        <w:rPr>
          <w:rFonts w:ascii="仿宋_GB2312" w:hAnsi="仿宋_GB2312" w:eastAsia="仿宋_GB2312" w:cs="仿宋_GB2312"/>
          <w:kern w:val="0"/>
          <w:sz w:val="24"/>
          <w:szCs w:val="24"/>
          <w:lang w:val="zh-TW" w:eastAsia="zh-TW"/>
        </w:rPr>
        <w:t>次课。</w:t>
      </w:r>
    </w:p>
    <w:p>
      <w:pPr>
        <w:pStyle w:val="9"/>
        <w:widowControl/>
        <w:spacing w:line="360" w:lineRule="auto"/>
        <w:ind w:firstLine="360"/>
        <w:jc w:val="left"/>
        <w:rPr>
          <w:rFonts w:hint="eastAsia" w:ascii="仿宋_GB2312" w:hAnsi="仿宋_GB2312" w:eastAsia="仿宋_GB2312" w:cs="仿宋_GB2312"/>
          <w:b/>
          <w:bCs/>
          <w:kern w:val="0"/>
          <w:sz w:val="24"/>
          <w:szCs w:val="24"/>
          <w:lang w:val="zh-TW" w:eastAsia="zh-CN"/>
        </w:rPr>
      </w:pPr>
      <w:r>
        <w:rPr>
          <w:rFonts w:ascii="仿宋_GB2312" w:hAnsi="仿宋_GB2312" w:eastAsia="仿宋_GB2312" w:cs="仿宋_GB2312"/>
          <w:b/>
          <w:bCs/>
          <w:kern w:val="0"/>
          <w:sz w:val="24"/>
          <w:szCs w:val="24"/>
          <w:lang w:val="en-US"/>
        </w:rPr>
        <w:t xml:space="preserve"> 2</w:t>
      </w:r>
      <w:r>
        <w:rPr>
          <w:rFonts w:ascii="仿宋_GB2312" w:hAnsi="仿宋_GB2312" w:eastAsia="仿宋_GB2312" w:cs="仿宋_GB2312"/>
          <w:b/>
          <w:bCs/>
          <w:kern w:val="0"/>
          <w:sz w:val="24"/>
          <w:szCs w:val="24"/>
          <w:lang w:val="zh-TW" w:eastAsia="zh-TW"/>
        </w:rPr>
        <w:t>、</w:t>
      </w:r>
      <w:r>
        <w:rPr>
          <w:rFonts w:hint="eastAsia" w:ascii="仿宋_GB2312" w:hAnsi="仿宋_GB2312" w:eastAsia="仿宋_GB2312" w:cs="仿宋_GB2312"/>
          <w:b/>
          <w:bCs/>
          <w:kern w:val="0"/>
          <w:sz w:val="24"/>
          <w:szCs w:val="24"/>
          <w:lang w:val="zh-TW" w:eastAsia="zh-CN"/>
        </w:rPr>
        <w:t>具体要求</w:t>
      </w:r>
    </w:p>
    <w:p>
      <w:pPr>
        <w:pStyle w:val="9"/>
        <w:widowControl/>
        <w:spacing w:line="360" w:lineRule="auto"/>
        <w:ind w:firstLine="360"/>
        <w:jc w:val="left"/>
        <w:rPr>
          <w:rFonts w:hint="eastAsia" w:ascii="仿宋_GB2312" w:hAnsi="仿宋_GB2312" w:eastAsia="仿宋_GB2312" w:cs="仿宋_GB2312"/>
          <w:kern w:val="0"/>
          <w:sz w:val="24"/>
          <w:szCs w:val="24"/>
          <w:lang w:val="zh-TW" w:eastAsia="zh-CN"/>
        </w:rPr>
      </w:pPr>
      <w:r>
        <w:rPr>
          <w:rFonts w:hint="eastAsia" w:ascii="仿宋_GB2312" w:hAnsi="仿宋_GB2312" w:eastAsia="仿宋_GB2312" w:cs="仿宋_GB2312"/>
          <w:kern w:val="0"/>
          <w:sz w:val="24"/>
          <w:szCs w:val="24"/>
          <w:lang w:val="en-US" w:eastAsia="zh-CN"/>
        </w:rPr>
        <w:t xml:space="preserve"> </w:t>
      </w:r>
      <w:r>
        <w:rPr>
          <w:rFonts w:ascii="仿宋_GB2312" w:hAnsi="仿宋_GB2312" w:eastAsia="仿宋_GB2312" w:cs="仿宋_GB2312"/>
          <w:kern w:val="0"/>
          <w:sz w:val="24"/>
          <w:szCs w:val="24"/>
          <w:lang w:val="zh-TW" w:eastAsia="zh-TW"/>
        </w:rPr>
        <w:t>学员</w:t>
      </w:r>
      <w:r>
        <w:rPr>
          <w:rFonts w:hint="eastAsia" w:ascii="仿宋_GB2312" w:hAnsi="仿宋_GB2312" w:eastAsia="仿宋_GB2312" w:cs="仿宋_GB2312"/>
          <w:kern w:val="0"/>
          <w:sz w:val="24"/>
          <w:szCs w:val="24"/>
          <w:lang w:val="zh-TW" w:eastAsia="zh-CN"/>
        </w:rPr>
        <w:t>们</w:t>
      </w:r>
      <w:r>
        <w:rPr>
          <w:rFonts w:ascii="仿宋_GB2312" w:hAnsi="仿宋_GB2312" w:eastAsia="仿宋_GB2312" w:cs="仿宋_GB2312"/>
          <w:kern w:val="0"/>
          <w:sz w:val="24"/>
          <w:szCs w:val="24"/>
          <w:lang w:val="zh-TW" w:eastAsia="zh-TW"/>
        </w:rPr>
        <w:t>要树立党校学员意识，端正学习态度，认真参加每一次的理论讲座学习，</w:t>
      </w:r>
      <w:r>
        <w:rPr>
          <w:rFonts w:hint="eastAsia" w:ascii="仿宋_GB2312" w:hAnsi="仿宋_GB2312" w:eastAsia="仿宋_GB2312" w:cs="仿宋_GB2312"/>
          <w:kern w:val="0"/>
          <w:sz w:val="24"/>
          <w:szCs w:val="24"/>
          <w:lang w:val="zh-TW" w:eastAsia="zh-CN"/>
        </w:rPr>
        <w:t>仔细</w:t>
      </w:r>
      <w:r>
        <w:rPr>
          <w:rFonts w:ascii="仿宋_GB2312" w:hAnsi="仿宋_GB2312" w:eastAsia="仿宋_GB2312" w:cs="仿宋_GB2312"/>
          <w:kern w:val="0"/>
          <w:sz w:val="24"/>
          <w:szCs w:val="24"/>
          <w:lang w:val="zh-TW" w:eastAsia="zh-TW"/>
        </w:rPr>
        <w:t>阅读指定的自学内容</w:t>
      </w:r>
      <w:r>
        <w:rPr>
          <w:rFonts w:hint="eastAsia" w:ascii="仿宋_GB2312" w:hAnsi="仿宋_GB2312" w:eastAsia="仿宋_GB2312" w:cs="仿宋_GB2312"/>
          <w:kern w:val="0"/>
          <w:sz w:val="24"/>
          <w:szCs w:val="24"/>
          <w:lang w:val="zh-TW" w:eastAsia="zh-CN"/>
        </w:rPr>
        <w:t>，积极参加志愿者活动</w:t>
      </w:r>
      <w:r>
        <w:rPr>
          <w:rFonts w:ascii="仿宋_GB2312" w:hAnsi="仿宋_GB2312" w:eastAsia="仿宋_GB2312" w:cs="仿宋_GB2312"/>
          <w:kern w:val="0"/>
          <w:sz w:val="24"/>
          <w:szCs w:val="24"/>
          <w:lang w:val="zh-TW" w:eastAsia="zh-TW"/>
        </w:rPr>
        <w:t>。</w:t>
      </w:r>
    </w:p>
    <w:p>
      <w:pPr>
        <w:pStyle w:val="9"/>
        <w:widowControl/>
        <w:spacing w:line="360" w:lineRule="auto"/>
        <w:ind w:firstLine="360"/>
        <w:jc w:val="left"/>
        <w:rPr>
          <w:rFonts w:hint="eastAsia" w:ascii="仿宋_GB2312" w:hAnsi="仿宋_GB2312" w:eastAsia="仿宋_GB2312" w:cs="仿宋_GB2312"/>
          <w:kern w:val="0"/>
          <w:sz w:val="24"/>
          <w:szCs w:val="24"/>
          <w:lang w:val="zh-TW"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TW"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val="zh-TW" w:eastAsia="zh-CN"/>
        </w:rPr>
        <w:t>）</w:t>
      </w:r>
      <w:r>
        <w:rPr>
          <w:rFonts w:ascii="仿宋_GB2312" w:hAnsi="仿宋_GB2312" w:eastAsia="仿宋_GB2312" w:cs="仿宋_GB2312"/>
          <w:kern w:val="0"/>
          <w:sz w:val="24"/>
          <w:szCs w:val="24"/>
          <w:lang w:val="zh-TW" w:eastAsia="zh-TW"/>
        </w:rPr>
        <w:t>集中学习时，学员</w:t>
      </w:r>
      <w:r>
        <w:rPr>
          <w:rFonts w:hint="eastAsia" w:ascii="仿宋_GB2312" w:hAnsi="仿宋_GB2312" w:eastAsia="仿宋_GB2312" w:cs="仿宋_GB2312"/>
          <w:kern w:val="0"/>
          <w:sz w:val="24"/>
          <w:szCs w:val="24"/>
          <w:lang w:val="zh-TW" w:eastAsia="zh-CN"/>
        </w:rPr>
        <w:t>必</w:t>
      </w:r>
      <w:r>
        <w:rPr>
          <w:rFonts w:ascii="仿宋_GB2312" w:hAnsi="仿宋_GB2312" w:eastAsia="仿宋_GB2312" w:cs="仿宋_GB2312"/>
          <w:kern w:val="0"/>
          <w:sz w:val="24"/>
          <w:szCs w:val="24"/>
          <w:lang w:val="zh-TW" w:eastAsia="zh-TW"/>
        </w:rPr>
        <w:t>须提前</w:t>
      </w:r>
      <w:r>
        <w:rPr>
          <w:rFonts w:ascii="仿宋_GB2312" w:hAnsi="仿宋_GB2312" w:eastAsia="仿宋_GB2312" w:cs="仿宋_GB2312"/>
          <w:kern w:val="0"/>
          <w:sz w:val="24"/>
          <w:szCs w:val="24"/>
          <w:lang w:val="en-US"/>
        </w:rPr>
        <w:t>15</w:t>
      </w:r>
      <w:r>
        <w:rPr>
          <w:rFonts w:ascii="仿宋_GB2312" w:hAnsi="仿宋_GB2312" w:eastAsia="仿宋_GB2312" w:cs="仿宋_GB2312"/>
          <w:kern w:val="0"/>
          <w:sz w:val="24"/>
          <w:szCs w:val="24"/>
          <w:lang w:val="zh-TW" w:eastAsia="zh-TW"/>
        </w:rPr>
        <w:t>分钟到教室，由</w:t>
      </w:r>
      <w:r>
        <w:rPr>
          <w:rFonts w:hint="eastAsia" w:ascii="仿宋_GB2312" w:hAnsi="仿宋_GB2312" w:eastAsia="仿宋_GB2312" w:cs="仿宋_GB2312"/>
          <w:kern w:val="0"/>
          <w:sz w:val="24"/>
          <w:szCs w:val="24"/>
          <w:lang w:val="zh-TW" w:eastAsia="zh-CN"/>
        </w:rPr>
        <w:t>专人负责</w:t>
      </w:r>
      <w:r>
        <w:rPr>
          <w:rFonts w:ascii="仿宋_GB2312" w:hAnsi="仿宋_GB2312" w:eastAsia="仿宋_GB2312" w:cs="仿宋_GB2312"/>
          <w:kern w:val="0"/>
          <w:sz w:val="24"/>
          <w:szCs w:val="24"/>
          <w:lang w:val="zh-TW" w:eastAsia="zh-TW"/>
        </w:rPr>
        <w:t>考勤工作</w:t>
      </w:r>
      <w:r>
        <w:rPr>
          <w:rFonts w:hint="eastAsia" w:ascii="仿宋_GB2312" w:hAnsi="仿宋_GB2312" w:eastAsia="仿宋_GB2312" w:cs="仿宋_GB2312"/>
          <w:kern w:val="0"/>
          <w:sz w:val="24"/>
          <w:szCs w:val="24"/>
          <w:lang w:val="zh-TW" w:eastAsia="zh-CN"/>
        </w:rPr>
        <w:t>。</w:t>
      </w:r>
    </w:p>
    <w:p>
      <w:pPr>
        <w:pStyle w:val="9"/>
        <w:widowControl/>
        <w:numPr>
          <w:numId w:val="0"/>
        </w:numPr>
        <w:spacing w:line="360" w:lineRule="auto"/>
        <w:ind w:right="0" w:firstLine="480" w:firstLineChars="200"/>
        <w:jc w:val="left"/>
        <w:rPr>
          <w:rFonts w:hint="eastAsia" w:ascii="仿宋_GB2312" w:hAnsi="仿宋_GB2312" w:eastAsia="仿宋_GB2312" w:cs="仿宋_GB2312"/>
          <w:color w:val="000000"/>
          <w:spacing w:val="0"/>
          <w:w w:val="100"/>
          <w:kern w:val="0"/>
          <w:position w:val="0"/>
          <w:sz w:val="24"/>
          <w:szCs w:val="24"/>
          <w:u w:val="none" w:color="000000"/>
          <w:lang w:val="zh-TW" w:eastAsia="zh-TW" w:bidi="ar-SA"/>
        </w:rPr>
      </w:pPr>
      <w:r>
        <w:rPr>
          <w:rFonts w:hint="eastAsia" w:ascii="仿宋_GB2312" w:hAnsi="仿宋_GB2312" w:eastAsia="仿宋_GB2312" w:cs="仿宋_GB2312"/>
          <w:color w:val="000000"/>
          <w:spacing w:val="0"/>
          <w:w w:val="100"/>
          <w:kern w:val="0"/>
          <w:position w:val="0"/>
          <w:sz w:val="24"/>
          <w:szCs w:val="24"/>
          <w:u w:val="none" w:color="000000"/>
          <w:lang w:val="en-US" w:eastAsia="zh-CN" w:bidi="ar-SA"/>
        </w:rPr>
        <w:t>（2）</w:t>
      </w:r>
      <w:r>
        <w:rPr>
          <w:rFonts w:hint="eastAsia" w:ascii="仿宋_GB2312" w:hAnsi="仿宋_GB2312" w:eastAsia="仿宋_GB2312" w:cs="仿宋_GB2312"/>
          <w:color w:val="000000"/>
          <w:spacing w:val="0"/>
          <w:w w:val="100"/>
          <w:kern w:val="0"/>
          <w:position w:val="0"/>
          <w:sz w:val="24"/>
          <w:szCs w:val="24"/>
          <w:u w:val="none" w:color="000000"/>
          <w:lang w:val="zh-TW" w:eastAsia="zh-TW" w:bidi="ar-SA"/>
        </w:rPr>
        <w:t>学员们要自觉遵守</w:t>
      </w:r>
      <w:r>
        <w:rPr>
          <w:rFonts w:hint="eastAsia" w:ascii="仿宋_GB2312" w:hAnsi="仿宋_GB2312" w:eastAsia="仿宋_GB2312" w:cs="仿宋_GB2312"/>
          <w:color w:val="000000"/>
          <w:spacing w:val="0"/>
          <w:w w:val="100"/>
          <w:kern w:val="0"/>
          <w:position w:val="0"/>
          <w:sz w:val="24"/>
          <w:szCs w:val="24"/>
          <w:u w:val="none" w:color="000000"/>
          <w:lang w:val="zh-TW" w:eastAsia="zh-CN" w:bidi="ar-SA"/>
        </w:rPr>
        <w:t>培训</w:t>
      </w:r>
      <w:r>
        <w:rPr>
          <w:rFonts w:hint="eastAsia" w:ascii="仿宋_GB2312" w:hAnsi="仿宋_GB2312" w:eastAsia="仿宋_GB2312" w:cs="仿宋_GB2312"/>
          <w:color w:val="000000"/>
          <w:spacing w:val="0"/>
          <w:w w:val="100"/>
          <w:kern w:val="0"/>
          <w:position w:val="0"/>
          <w:sz w:val="24"/>
          <w:szCs w:val="24"/>
          <w:u w:val="none" w:color="000000"/>
          <w:lang w:val="zh-TW" w:eastAsia="zh-TW" w:bidi="ar-SA"/>
        </w:rPr>
        <w:t>纪律，课堂上关掉手机，认真</w:t>
      </w:r>
      <w:r>
        <w:rPr>
          <w:rFonts w:hint="eastAsia" w:ascii="仿宋_GB2312" w:hAnsi="仿宋_GB2312" w:eastAsia="仿宋_GB2312" w:cs="仿宋_GB2312"/>
          <w:color w:val="000000"/>
          <w:spacing w:val="0"/>
          <w:w w:val="100"/>
          <w:kern w:val="0"/>
          <w:position w:val="0"/>
          <w:sz w:val="24"/>
          <w:szCs w:val="24"/>
          <w:u w:val="none" w:color="000000"/>
          <w:lang w:val="zh-TW" w:eastAsia="zh-CN" w:bidi="ar-SA"/>
        </w:rPr>
        <w:t>听课，</w:t>
      </w:r>
      <w:r>
        <w:rPr>
          <w:rFonts w:hint="eastAsia" w:ascii="仿宋_GB2312" w:hAnsi="仿宋_GB2312" w:eastAsia="仿宋_GB2312" w:cs="仿宋_GB2312"/>
          <w:color w:val="000000"/>
          <w:spacing w:val="0"/>
          <w:w w:val="100"/>
          <w:kern w:val="0"/>
          <w:position w:val="0"/>
          <w:sz w:val="24"/>
          <w:szCs w:val="24"/>
          <w:u w:val="none" w:color="000000"/>
          <w:lang w:val="zh-TW" w:eastAsia="zh-TW" w:bidi="ar-SA"/>
        </w:rPr>
        <w:t>做好笔记，学习过程中善于思考，理论联系实际，努力提高自身</w:t>
      </w:r>
      <w:r>
        <w:rPr>
          <w:rFonts w:hint="eastAsia" w:ascii="仿宋_GB2312" w:hAnsi="仿宋_GB2312" w:eastAsia="仿宋_GB2312" w:cs="仿宋_GB2312"/>
          <w:color w:val="000000"/>
          <w:spacing w:val="0"/>
          <w:w w:val="100"/>
          <w:kern w:val="0"/>
          <w:position w:val="0"/>
          <w:sz w:val="24"/>
          <w:szCs w:val="24"/>
          <w:u w:val="none" w:color="000000"/>
          <w:lang w:val="zh-TW" w:eastAsia="zh-CN" w:bidi="ar-SA"/>
        </w:rPr>
        <w:t>政治理论</w:t>
      </w:r>
      <w:r>
        <w:rPr>
          <w:rFonts w:hint="eastAsia" w:ascii="仿宋_GB2312" w:hAnsi="仿宋_GB2312" w:eastAsia="仿宋_GB2312" w:cs="仿宋_GB2312"/>
          <w:color w:val="000000"/>
          <w:spacing w:val="0"/>
          <w:w w:val="100"/>
          <w:kern w:val="0"/>
          <w:position w:val="0"/>
          <w:sz w:val="24"/>
          <w:szCs w:val="24"/>
          <w:u w:val="none" w:color="000000"/>
          <w:lang w:val="zh-TW" w:eastAsia="zh-TW" w:bidi="ar-SA"/>
        </w:rPr>
        <w:t>水平。</w:t>
      </w:r>
    </w:p>
    <w:p>
      <w:pPr>
        <w:pStyle w:val="9"/>
        <w:widowControl/>
        <w:numPr>
          <w:numId w:val="0"/>
        </w:numPr>
        <w:spacing w:line="360" w:lineRule="auto"/>
        <w:ind w:right="0"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（3）培训期间</w:t>
      </w:r>
      <w:r>
        <w:rPr>
          <w:rFonts w:ascii="仿宋_GB2312" w:hAnsi="仿宋_GB2312" w:eastAsia="仿宋_GB2312" w:cs="仿宋_GB2312"/>
          <w:kern w:val="0"/>
          <w:sz w:val="24"/>
          <w:szCs w:val="24"/>
          <w:lang w:val="zh-TW" w:eastAsia="zh-TW"/>
        </w:rPr>
        <w:t>原则上不能请假，如遇特殊情况，须提前</w:t>
      </w:r>
      <w:r>
        <w:rPr>
          <w:rFonts w:hint="eastAsia" w:ascii="仿宋_GB2312" w:hAnsi="仿宋_GB2312" w:eastAsia="仿宋_GB2312" w:cs="仿宋_GB2312"/>
          <w:b/>
          <w:bCs/>
          <w:kern w:val="0"/>
          <w:sz w:val="24"/>
          <w:szCs w:val="24"/>
          <w:lang w:val="en-US" w:eastAsia="zh-CN"/>
        </w:rPr>
        <w:t>1</w:t>
      </w:r>
      <w:r>
        <w:rPr>
          <w:rFonts w:ascii="仿宋_GB2312" w:hAnsi="仿宋_GB2312" w:eastAsia="仿宋_GB2312" w:cs="仿宋_GB2312"/>
          <w:b/>
          <w:bCs/>
          <w:kern w:val="0"/>
          <w:sz w:val="24"/>
          <w:szCs w:val="24"/>
          <w:lang w:val="zh-TW" w:eastAsia="zh-TW"/>
        </w:rPr>
        <w:t>天</w:t>
      </w:r>
      <w:r>
        <w:rPr>
          <w:rFonts w:ascii="仿宋_GB2312" w:hAnsi="仿宋_GB2312" w:eastAsia="仿宋_GB2312" w:cs="仿宋_GB2312"/>
          <w:kern w:val="0"/>
          <w:sz w:val="24"/>
          <w:szCs w:val="24"/>
          <w:lang w:val="zh-TW" w:eastAsia="zh-TW"/>
        </w:rPr>
        <w:t>向班主任（程友宝老师，中和楼</w:t>
      </w:r>
      <w:r>
        <w:rPr>
          <w:rFonts w:ascii="仿宋_GB2312" w:hAnsi="仿宋_GB2312" w:eastAsia="仿宋_GB2312" w:cs="仿宋_GB2312"/>
          <w:kern w:val="0"/>
          <w:sz w:val="24"/>
          <w:szCs w:val="24"/>
          <w:lang w:val="en-US"/>
        </w:rPr>
        <w:t>405</w:t>
      </w:r>
      <w:r>
        <w:rPr>
          <w:rFonts w:ascii="仿宋_GB2312" w:hAnsi="仿宋_GB2312" w:eastAsia="仿宋_GB2312" w:cs="仿宋_GB2312"/>
          <w:kern w:val="0"/>
          <w:sz w:val="24"/>
          <w:szCs w:val="24"/>
          <w:lang w:val="zh-TW" w:eastAsia="zh-TW"/>
        </w:rPr>
        <w:t>）请假。</w:t>
      </w:r>
    </w:p>
    <w:p>
      <w:pPr>
        <w:pStyle w:val="9"/>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（4）</w:t>
      </w:r>
      <w:r>
        <w:rPr>
          <w:rFonts w:ascii="仿宋_GB2312" w:hAnsi="仿宋_GB2312" w:eastAsia="仿宋_GB2312" w:cs="仿宋_GB2312"/>
          <w:kern w:val="0"/>
          <w:sz w:val="24"/>
          <w:szCs w:val="24"/>
          <w:lang w:val="zh-TW" w:eastAsia="zh-TW"/>
        </w:rPr>
        <w:t>培训结束时</w:t>
      </w:r>
      <w:r>
        <w:rPr>
          <w:rFonts w:hint="eastAsia" w:ascii="仿宋_GB2312" w:hAnsi="仿宋_GB2312" w:eastAsia="仿宋_GB2312" w:cs="仿宋_GB2312"/>
          <w:kern w:val="0"/>
          <w:sz w:val="24"/>
          <w:szCs w:val="24"/>
          <w:lang w:val="zh-TW" w:eastAsia="zh-CN"/>
        </w:rPr>
        <w:t>，每位学员须</w:t>
      </w:r>
      <w:r>
        <w:rPr>
          <w:rFonts w:ascii="仿宋_GB2312" w:hAnsi="仿宋_GB2312" w:eastAsia="仿宋_GB2312" w:cs="仿宋_GB2312"/>
          <w:kern w:val="0"/>
          <w:sz w:val="24"/>
          <w:szCs w:val="24"/>
          <w:lang w:val="zh-TW" w:eastAsia="zh-TW"/>
        </w:rPr>
        <w:t>提交</w:t>
      </w:r>
      <w:r>
        <w:rPr>
          <w:rFonts w:ascii="仿宋_GB2312" w:hAnsi="仿宋_GB2312" w:eastAsia="仿宋_GB2312" w:cs="仿宋_GB2312"/>
          <w:kern w:val="0"/>
          <w:sz w:val="24"/>
          <w:szCs w:val="24"/>
          <w:lang w:val="en-US"/>
        </w:rPr>
        <w:t>1</w:t>
      </w:r>
      <w:r>
        <w:rPr>
          <w:rFonts w:ascii="仿宋_GB2312" w:hAnsi="仿宋_GB2312" w:eastAsia="仿宋_GB2312" w:cs="仿宋_GB2312"/>
          <w:kern w:val="0"/>
          <w:sz w:val="24"/>
          <w:szCs w:val="24"/>
          <w:lang w:val="zh-TW" w:eastAsia="zh-TW"/>
        </w:rPr>
        <w:t>篇</w:t>
      </w:r>
      <w:r>
        <w:rPr>
          <w:rFonts w:hint="eastAsia" w:ascii="仿宋_GB2312" w:hAnsi="仿宋_GB2312" w:eastAsia="仿宋_GB2312" w:cs="仿宋_GB2312"/>
          <w:kern w:val="0"/>
          <w:sz w:val="24"/>
          <w:szCs w:val="24"/>
          <w:lang w:val="zh-TW" w:eastAsia="zh-CN"/>
        </w:rPr>
        <w:t>自</w:t>
      </w:r>
      <w:r>
        <w:rPr>
          <w:rFonts w:ascii="仿宋_GB2312" w:hAnsi="仿宋_GB2312" w:eastAsia="仿宋_GB2312" w:cs="仿宋_GB2312"/>
          <w:kern w:val="0"/>
          <w:sz w:val="24"/>
          <w:szCs w:val="24"/>
          <w:lang w:val="zh-TW" w:eastAsia="zh-TW"/>
        </w:rPr>
        <w:t>学</w:t>
      </w:r>
      <w:r>
        <w:rPr>
          <w:rFonts w:hint="eastAsia" w:ascii="仿宋_GB2312" w:hAnsi="仿宋_GB2312" w:eastAsia="仿宋_GB2312" w:cs="仿宋_GB2312"/>
          <w:kern w:val="0"/>
          <w:sz w:val="24"/>
          <w:szCs w:val="24"/>
          <w:lang w:val="zh-TW" w:eastAsia="zh-CN"/>
        </w:rPr>
        <w:t>学习心得</w:t>
      </w:r>
      <w:r>
        <w:rPr>
          <w:rFonts w:ascii="仿宋_GB2312" w:hAnsi="仿宋_GB2312" w:eastAsia="仿宋_GB2312" w:cs="仿宋_GB2312"/>
          <w:kern w:val="0"/>
          <w:sz w:val="24"/>
          <w:szCs w:val="24"/>
          <w:lang w:val="zh-TW" w:eastAsia="zh-TW"/>
        </w:rPr>
        <w:t>和</w:t>
      </w:r>
      <w:r>
        <w:rPr>
          <w:rFonts w:ascii="仿宋_GB2312" w:hAnsi="仿宋_GB2312" w:eastAsia="仿宋_GB2312" w:cs="仿宋_GB2312"/>
          <w:kern w:val="0"/>
          <w:sz w:val="24"/>
          <w:szCs w:val="24"/>
          <w:lang w:val="en-US"/>
        </w:rPr>
        <w:t>1</w:t>
      </w:r>
      <w:r>
        <w:rPr>
          <w:rFonts w:ascii="仿宋_GB2312" w:hAnsi="仿宋_GB2312" w:eastAsia="仿宋_GB2312" w:cs="仿宋_GB2312"/>
          <w:kern w:val="0"/>
          <w:sz w:val="24"/>
          <w:szCs w:val="24"/>
          <w:lang w:val="zh-TW" w:eastAsia="zh-TW"/>
        </w:rPr>
        <w:t>篇党校学习小结，字数要求均在</w:t>
      </w:r>
      <w:r>
        <w:rPr>
          <w:rFonts w:ascii="仿宋_GB2312" w:hAnsi="仿宋_GB2312" w:eastAsia="仿宋_GB2312" w:cs="仿宋_GB2312"/>
          <w:kern w:val="0"/>
          <w:sz w:val="24"/>
          <w:szCs w:val="24"/>
          <w:lang w:val="en-US"/>
        </w:rPr>
        <w:t>1000</w:t>
      </w:r>
      <w:r>
        <w:rPr>
          <w:rFonts w:ascii="仿宋_GB2312" w:hAnsi="仿宋_GB2312" w:eastAsia="仿宋_GB2312" w:cs="仿宋_GB2312"/>
          <w:kern w:val="0"/>
          <w:sz w:val="24"/>
          <w:szCs w:val="24"/>
          <w:lang w:val="zh-TW" w:eastAsia="zh-TW"/>
        </w:rPr>
        <w:t>字以上，装入入党积极分子培养考察档案，并以此作为学员结业条件之一。</w:t>
      </w:r>
    </w:p>
    <w:p>
      <w:pPr>
        <w:pStyle w:val="9"/>
        <w:spacing w:before="156" w:after="156" w:line="360" w:lineRule="auto"/>
        <w:outlineLvl w:val="0"/>
        <w:rPr>
          <w:rFonts w:ascii="仿宋_GB2312" w:hAnsi="仿宋_GB2312" w:eastAsia="仿宋_GB2312" w:cs="仿宋_GB2312"/>
          <w:b/>
          <w:bCs/>
          <w:color w:val="0000FF"/>
          <w:sz w:val="28"/>
          <w:szCs w:val="28"/>
        </w:rPr>
      </w:pPr>
      <w:r>
        <w:rPr>
          <w:rFonts w:ascii="仿宋_GB2312" w:hAnsi="仿宋_GB2312" w:eastAsia="仿宋_GB2312" w:cs="仿宋_GB2312"/>
          <w:b/>
          <w:bCs/>
          <w:sz w:val="28"/>
          <w:szCs w:val="28"/>
          <w:lang w:val="en-US"/>
        </w:rPr>
        <w:t xml:space="preserve">   </w:t>
      </w:r>
      <w:r>
        <w:rPr>
          <w:rFonts w:ascii="宋体" w:hAnsi="宋体" w:eastAsia="宋体" w:cs="宋体"/>
          <w:b/>
          <w:bCs/>
          <w:color w:val="auto"/>
          <w:sz w:val="24"/>
          <w:szCs w:val="24"/>
          <w:lang w:val="zh-TW" w:eastAsia="zh-TW"/>
        </w:rPr>
        <w:t xml:space="preserve"> 六、结业</w:t>
      </w:r>
      <w:r>
        <w:rPr>
          <w:rFonts w:hint="eastAsia" w:ascii="宋体" w:hAnsi="宋体" w:eastAsia="宋体" w:cs="宋体"/>
          <w:b/>
          <w:bCs/>
          <w:color w:val="auto"/>
          <w:sz w:val="24"/>
          <w:szCs w:val="24"/>
          <w:lang w:val="zh-TW" w:eastAsia="zh-CN"/>
        </w:rPr>
        <w:t>考核</w:t>
      </w:r>
    </w:p>
    <w:p>
      <w:pPr>
        <w:pStyle w:val="9"/>
        <w:widowControl/>
        <w:spacing w:line="360" w:lineRule="auto"/>
        <w:ind w:firstLine="360"/>
        <w:jc w:val="left"/>
        <w:rPr>
          <w:rFonts w:hint="eastAsia" w:ascii="仿宋_GB2312" w:hAnsi="仿宋_GB2312" w:eastAsia="仿宋_GB2312" w:cs="仿宋_GB2312"/>
          <w:kern w:val="0"/>
          <w:sz w:val="24"/>
          <w:szCs w:val="24"/>
          <w:lang w:val="en-US" w:eastAsia="zh-CN"/>
        </w:rPr>
      </w:pPr>
      <w:r>
        <w:rPr>
          <w:rFonts w:ascii="仿宋_GB2312" w:hAnsi="仿宋_GB2312" w:eastAsia="仿宋_GB2312" w:cs="仿宋_GB2312"/>
          <w:kern w:val="0"/>
          <w:sz w:val="24"/>
          <w:szCs w:val="24"/>
          <w:lang w:val="en-US"/>
        </w:rPr>
        <w:t xml:space="preserve"> </w:t>
      </w:r>
      <w:r>
        <w:rPr>
          <w:rFonts w:hint="eastAsia" w:ascii="仿宋_GB2312" w:hAnsi="仿宋_GB2312" w:eastAsia="仿宋_GB2312" w:cs="仿宋_GB2312"/>
          <w:kern w:val="0"/>
          <w:sz w:val="24"/>
          <w:szCs w:val="24"/>
          <w:lang w:val="en-US"/>
        </w:rPr>
        <w:t>凡参加培训班的学员，学完全部内容，各方面考核均合格</w:t>
      </w:r>
      <w:r>
        <w:rPr>
          <w:rFonts w:hint="eastAsia" w:ascii="仿宋_GB2312" w:hAnsi="仿宋_GB2312" w:eastAsia="仿宋_GB2312" w:cs="仿宋_GB2312"/>
          <w:kern w:val="0"/>
          <w:sz w:val="24"/>
          <w:szCs w:val="24"/>
          <w:lang w:val="en-US" w:eastAsia="zh-CN"/>
        </w:rPr>
        <w:t>，颁发全校统一的结业证书，</w:t>
      </w:r>
      <w:r>
        <w:rPr>
          <w:rFonts w:ascii="仿宋_GB2312" w:hAnsi="仿宋_GB2312" w:eastAsia="仿宋_GB2312" w:cs="仿宋_GB2312"/>
          <w:kern w:val="0"/>
          <w:sz w:val="24"/>
          <w:szCs w:val="24"/>
          <w:lang w:val="zh-TW" w:eastAsia="zh-TW"/>
        </w:rPr>
        <w:t>作为党员发展的必备条件之一</w:t>
      </w:r>
      <w:r>
        <w:rPr>
          <w:rFonts w:hint="eastAsia" w:ascii="仿宋_GB2312" w:hAnsi="仿宋_GB2312" w:eastAsia="仿宋_GB2312" w:cs="仿宋_GB2312"/>
          <w:kern w:val="0"/>
          <w:sz w:val="24"/>
          <w:szCs w:val="24"/>
          <w:lang w:val="en-US" w:eastAsia="zh-CN"/>
        </w:rPr>
        <w:t>。</w:t>
      </w:r>
    </w:p>
    <w:p>
      <w:pPr>
        <w:pStyle w:val="9"/>
        <w:widowControl/>
        <w:spacing w:line="360" w:lineRule="auto"/>
        <w:ind w:firstLine="360"/>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学员</w:t>
      </w:r>
      <w:r>
        <w:rPr>
          <w:rFonts w:hint="eastAsia" w:ascii="仿宋_GB2312" w:hAnsi="仿宋_GB2312" w:eastAsia="仿宋_GB2312" w:cs="仿宋_GB2312"/>
          <w:kern w:val="0"/>
          <w:sz w:val="24"/>
          <w:szCs w:val="24"/>
          <w:lang w:val="en-US"/>
        </w:rPr>
        <w:t>的结业成绩满分为100分，由以下四部分构成：</w:t>
      </w:r>
    </w:p>
    <w:p>
      <w:pPr>
        <w:pStyle w:val="9"/>
        <w:widowControl/>
        <w:spacing w:line="360" w:lineRule="auto"/>
        <w:ind w:firstLine="360"/>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rPr>
        <w:t xml:space="preserve"> 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val="en-US"/>
        </w:rPr>
        <w:t>党的基本知识考试成绩占60%。</w:t>
      </w:r>
    </w:p>
    <w:p>
      <w:pPr>
        <w:pStyle w:val="9"/>
        <w:widowControl/>
        <w:spacing w:line="360" w:lineRule="auto"/>
        <w:ind w:firstLine="360"/>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rPr>
        <w:t xml:space="preserve"> 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val="en-US"/>
        </w:rPr>
        <w:t>平时成绩（包括：课堂</w:t>
      </w:r>
      <w:r>
        <w:rPr>
          <w:rFonts w:hint="eastAsia" w:ascii="仿宋_GB2312" w:hAnsi="仿宋_GB2312" w:eastAsia="仿宋_GB2312" w:cs="仿宋_GB2312"/>
          <w:kern w:val="0"/>
          <w:sz w:val="24"/>
          <w:szCs w:val="24"/>
          <w:lang w:val="en-US" w:eastAsia="zh-CN"/>
        </w:rPr>
        <w:t>表现</w:t>
      </w:r>
      <w:r>
        <w:rPr>
          <w:rFonts w:hint="eastAsia" w:ascii="仿宋_GB2312" w:hAnsi="仿宋_GB2312" w:eastAsia="仿宋_GB2312" w:cs="仿宋_GB2312"/>
          <w:kern w:val="0"/>
          <w:sz w:val="24"/>
          <w:szCs w:val="24"/>
          <w:lang w:val="en-US"/>
        </w:rPr>
        <w:t>、学习心得、</w:t>
      </w:r>
      <w:r>
        <w:rPr>
          <w:rFonts w:hint="eastAsia" w:ascii="仿宋_GB2312" w:hAnsi="仿宋_GB2312" w:eastAsia="仿宋_GB2312" w:cs="仿宋_GB2312"/>
          <w:kern w:val="0"/>
          <w:sz w:val="24"/>
          <w:szCs w:val="24"/>
          <w:lang w:val="en-US" w:eastAsia="zh-CN"/>
        </w:rPr>
        <w:t>学习</w:t>
      </w:r>
      <w:r>
        <w:rPr>
          <w:rFonts w:hint="eastAsia" w:ascii="仿宋_GB2312" w:hAnsi="仿宋_GB2312" w:eastAsia="仿宋_GB2312" w:cs="仿宋_GB2312"/>
          <w:kern w:val="0"/>
          <w:sz w:val="24"/>
          <w:szCs w:val="24"/>
          <w:lang w:val="en-US"/>
        </w:rPr>
        <w:t>笔记、讨论发言、党</w:t>
      </w:r>
      <w:r>
        <w:rPr>
          <w:rFonts w:hint="eastAsia" w:ascii="仿宋_GB2312" w:hAnsi="仿宋_GB2312" w:eastAsia="仿宋_GB2312" w:cs="仿宋_GB2312"/>
          <w:kern w:val="0"/>
          <w:sz w:val="24"/>
          <w:szCs w:val="24"/>
          <w:lang w:val="en-US" w:eastAsia="zh-CN"/>
        </w:rPr>
        <w:t>校</w:t>
      </w:r>
      <w:r>
        <w:rPr>
          <w:rFonts w:hint="eastAsia" w:ascii="仿宋_GB2312" w:hAnsi="仿宋_GB2312" w:eastAsia="仿宋_GB2312" w:cs="仿宋_GB2312"/>
          <w:kern w:val="0"/>
          <w:sz w:val="24"/>
          <w:szCs w:val="24"/>
          <w:lang w:val="en-US"/>
        </w:rPr>
        <w:t>学习</w:t>
      </w:r>
      <w:r>
        <w:rPr>
          <w:rFonts w:hint="eastAsia" w:ascii="仿宋_GB2312" w:hAnsi="仿宋_GB2312" w:eastAsia="仿宋_GB2312" w:cs="仿宋_GB2312"/>
          <w:kern w:val="0"/>
          <w:sz w:val="24"/>
          <w:szCs w:val="24"/>
          <w:lang w:val="en-US" w:eastAsia="zh-CN"/>
        </w:rPr>
        <w:t>小</w:t>
      </w:r>
      <w:r>
        <w:rPr>
          <w:rFonts w:hint="eastAsia" w:ascii="仿宋_GB2312" w:hAnsi="仿宋_GB2312" w:eastAsia="仿宋_GB2312" w:cs="仿宋_GB2312"/>
          <w:kern w:val="0"/>
          <w:sz w:val="24"/>
          <w:szCs w:val="24"/>
          <w:lang w:val="en-US"/>
        </w:rPr>
        <w:t>结等。）占总成绩的20%。</w:t>
      </w:r>
    </w:p>
    <w:p>
      <w:pPr>
        <w:pStyle w:val="9"/>
        <w:widowControl/>
        <w:spacing w:line="360" w:lineRule="auto"/>
        <w:ind w:firstLine="360"/>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val="en-US"/>
        </w:rPr>
        <w:t>社会实践成绩（</w:t>
      </w:r>
      <w:r>
        <w:rPr>
          <w:rFonts w:hint="eastAsia" w:ascii="仿宋_GB2312" w:hAnsi="仿宋_GB2312" w:eastAsia="仿宋_GB2312" w:cs="仿宋_GB2312"/>
          <w:kern w:val="0"/>
          <w:sz w:val="24"/>
          <w:szCs w:val="24"/>
          <w:lang w:val="en-US" w:eastAsia="zh-CN"/>
        </w:rPr>
        <w:t>参加</w:t>
      </w:r>
      <w:r>
        <w:rPr>
          <w:rFonts w:hint="eastAsia" w:ascii="仿宋_GB2312" w:hAnsi="仿宋_GB2312" w:eastAsia="仿宋_GB2312" w:cs="仿宋_GB2312"/>
          <w:kern w:val="0"/>
          <w:sz w:val="24"/>
          <w:szCs w:val="24"/>
          <w:lang w:val="en-US"/>
        </w:rPr>
        <w:t>志愿者活动</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val="en-US"/>
        </w:rPr>
        <w:t>占总成绩的20%。</w:t>
      </w:r>
    </w:p>
    <w:p>
      <w:pPr>
        <w:pStyle w:val="9"/>
        <w:widowControl/>
        <w:spacing w:line="360" w:lineRule="auto"/>
        <w:ind w:firstLine="360"/>
        <w:jc w:val="left"/>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rPr>
        <w:t xml:space="preserve"> 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val="en-US"/>
        </w:rPr>
        <w:t>考勤成绩按</w:t>
      </w:r>
      <w:r>
        <w:rPr>
          <w:rFonts w:hint="eastAsia" w:ascii="仿宋_GB2312" w:hAnsi="仿宋_GB2312" w:eastAsia="仿宋_GB2312" w:cs="仿宋_GB2312"/>
          <w:kern w:val="0"/>
          <w:sz w:val="24"/>
          <w:szCs w:val="24"/>
          <w:lang w:val="en-US" w:eastAsia="zh-CN"/>
        </w:rPr>
        <w:t>全校统一的</w:t>
      </w:r>
      <w:r>
        <w:rPr>
          <w:rFonts w:hint="eastAsia" w:ascii="仿宋_GB2312" w:hAnsi="仿宋_GB2312" w:eastAsia="仿宋_GB2312" w:cs="仿宋_GB2312"/>
          <w:kern w:val="0"/>
          <w:sz w:val="24"/>
          <w:szCs w:val="24"/>
          <w:lang w:val="en-US"/>
        </w:rPr>
        <w:t>培训管理规则计算（即：学员旷课一次考勤总分扣除5分，旷课两次的考勤总分扣除10分</w:t>
      </w:r>
      <w:r>
        <w:rPr>
          <w:rFonts w:hint="eastAsia" w:ascii="仿宋_GB2312" w:hAnsi="仿宋_GB2312" w:eastAsia="仿宋_GB2312" w:cs="仿宋_GB2312"/>
          <w:kern w:val="0"/>
          <w:sz w:val="24"/>
          <w:szCs w:val="24"/>
          <w:lang w:val="en-US" w:eastAsia="zh-CN"/>
        </w:rPr>
        <w:t>并</w:t>
      </w:r>
      <w:r>
        <w:rPr>
          <w:rFonts w:hint="eastAsia" w:ascii="仿宋_GB2312" w:hAnsi="仿宋_GB2312" w:eastAsia="仿宋_GB2312" w:cs="仿宋_GB2312"/>
          <w:kern w:val="0"/>
          <w:sz w:val="24"/>
          <w:szCs w:val="24"/>
          <w:lang w:val="en-US"/>
        </w:rPr>
        <w:t>取消党课培训及考试资格，请假一次扣2分，迟到或早退一次扣3分；考勤总分扣除10分者，不发结业证书）。</w:t>
      </w:r>
    </w:p>
    <w:p>
      <w:pPr>
        <w:pStyle w:val="9"/>
        <w:widowControl/>
        <w:spacing w:line="360" w:lineRule="auto"/>
        <w:ind w:firstLine="36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5、</w:t>
      </w:r>
      <w:r>
        <w:rPr>
          <w:rFonts w:hint="eastAsia" w:ascii="仿宋_GB2312" w:hAnsi="仿宋_GB2312" w:eastAsia="仿宋_GB2312" w:cs="仿宋_GB2312"/>
          <w:kern w:val="0"/>
          <w:sz w:val="24"/>
          <w:szCs w:val="24"/>
          <w:lang w:val="zh-TW" w:eastAsia="zh-TW"/>
        </w:rPr>
        <w:t>结业时，按全体学员数</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lang w:val="zh-TW" w:eastAsia="zh-TW"/>
        </w:rPr>
        <w:t>的比例评选</w:t>
      </w:r>
      <w:r>
        <w:rPr>
          <w:rFonts w:hint="eastAsia" w:ascii="仿宋_GB2312" w:hAnsi="仿宋_GB2312" w:eastAsia="仿宋_GB2312" w:cs="仿宋_GB2312"/>
          <w:kern w:val="0"/>
          <w:sz w:val="24"/>
          <w:szCs w:val="24"/>
          <w:lang w:val="zh-TW" w:eastAsia="zh-CN"/>
        </w:rPr>
        <w:t>“</w:t>
      </w:r>
      <w:r>
        <w:rPr>
          <w:rFonts w:hint="eastAsia" w:ascii="仿宋_GB2312" w:hAnsi="仿宋_GB2312" w:eastAsia="仿宋_GB2312" w:cs="仿宋_GB2312"/>
          <w:kern w:val="0"/>
          <w:sz w:val="24"/>
          <w:szCs w:val="24"/>
          <w:lang w:val="zh-TW" w:eastAsia="zh-TW"/>
        </w:rPr>
        <w:t>优秀党校学员</w:t>
      </w:r>
      <w:r>
        <w:rPr>
          <w:rFonts w:hint="eastAsia" w:ascii="仿宋_GB2312" w:hAnsi="仿宋_GB2312" w:eastAsia="仿宋_GB2312" w:cs="仿宋_GB2312"/>
          <w:kern w:val="0"/>
          <w:sz w:val="24"/>
          <w:szCs w:val="24"/>
          <w:lang w:val="zh-TW" w:eastAsia="zh-CN"/>
        </w:rPr>
        <w:t>”</w:t>
      </w:r>
      <w:r>
        <w:rPr>
          <w:rFonts w:hint="eastAsia" w:ascii="仿宋_GB2312" w:hAnsi="仿宋_GB2312" w:eastAsia="仿宋_GB2312" w:cs="仿宋_GB2312"/>
          <w:kern w:val="0"/>
          <w:sz w:val="24"/>
          <w:szCs w:val="24"/>
          <w:lang w:val="zh-TW" w:eastAsia="zh-TW"/>
        </w:rPr>
        <w:t>。</w:t>
      </w:r>
    </w:p>
    <w:p>
      <w:pPr>
        <w:pStyle w:val="9"/>
        <w:widowControl/>
        <w:spacing w:line="360" w:lineRule="auto"/>
        <w:jc w:val="left"/>
        <w:rPr>
          <w:rFonts w:ascii="仿宋_GB2312" w:hAnsi="仿宋_GB2312" w:eastAsia="仿宋_GB2312" w:cs="仿宋_GB2312"/>
          <w:kern w:val="0"/>
          <w:sz w:val="24"/>
          <w:szCs w:val="24"/>
          <w:lang w:val="zh-TW" w:eastAsia="zh-TW"/>
        </w:rPr>
      </w:pPr>
    </w:p>
    <w:p>
      <w:pPr>
        <w:pStyle w:val="9"/>
        <w:widowControl/>
        <w:spacing w:line="360" w:lineRule="auto"/>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附：心得体会可参考以下选题：</w:t>
      </w:r>
    </w:p>
    <w:p>
      <w:pPr>
        <w:pStyle w:val="9"/>
        <w:widowControl/>
        <w:spacing w:line="360" w:lineRule="auto"/>
        <w:ind w:firstLine="360"/>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w:t>
      </w:r>
      <w:r>
        <w:rPr>
          <w:rFonts w:ascii="仿宋_GB2312" w:hAnsi="仿宋_GB2312" w:eastAsia="仿宋_GB2312" w:cs="仿宋_GB2312"/>
          <w:kern w:val="0"/>
          <w:sz w:val="24"/>
          <w:szCs w:val="24"/>
          <w:lang w:val="en-US"/>
        </w:rPr>
        <w:t>1</w:t>
      </w:r>
      <w:r>
        <w:rPr>
          <w:rFonts w:ascii="仿宋_GB2312" w:hAnsi="仿宋_GB2312" w:eastAsia="仿宋_GB2312" w:cs="仿宋_GB2312"/>
          <w:kern w:val="0"/>
          <w:sz w:val="24"/>
          <w:szCs w:val="24"/>
          <w:lang w:val="zh-TW" w:eastAsia="zh-TW"/>
        </w:rPr>
        <w:t>）结合习总书记关于</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中国梦</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的论述，谈谈你对</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中国梦</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 xml:space="preserve">的理解？   </w:t>
      </w:r>
    </w:p>
    <w:p>
      <w:pPr>
        <w:pStyle w:val="9"/>
        <w:widowControl/>
        <w:spacing w:line="360" w:lineRule="auto"/>
        <w:ind w:firstLine="360"/>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w:t>
      </w:r>
      <w:r>
        <w:rPr>
          <w:rFonts w:ascii="仿宋_GB2312" w:hAnsi="仿宋_GB2312" w:eastAsia="仿宋_GB2312" w:cs="仿宋_GB2312"/>
          <w:kern w:val="0"/>
          <w:sz w:val="24"/>
          <w:szCs w:val="24"/>
          <w:lang w:val="en-US"/>
        </w:rPr>
        <w:t>2</w:t>
      </w:r>
      <w:r>
        <w:rPr>
          <w:rFonts w:ascii="仿宋_GB2312" w:hAnsi="仿宋_GB2312" w:eastAsia="仿宋_GB2312" w:cs="仿宋_GB2312"/>
          <w:kern w:val="0"/>
          <w:sz w:val="24"/>
          <w:szCs w:val="24"/>
          <w:lang w:val="zh-TW" w:eastAsia="zh-TW"/>
        </w:rPr>
        <w:t>）大学生在学习生活之中应当如何体现党员的先进性？</w:t>
      </w:r>
    </w:p>
    <w:p>
      <w:pPr>
        <w:pStyle w:val="9"/>
        <w:widowControl/>
        <w:spacing w:line="360" w:lineRule="auto"/>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 xml:space="preserve">   （</w:t>
      </w:r>
      <w:r>
        <w:rPr>
          <w:rFonts w:ascii="仿宋_GB2312" w:hAnsi="仿宋_GB2312" w:eastAsia="仿宋_GB2312" w:cs="仿宋_GB2312"/>
          <w:kern w:val="0"/>
          <w:sz w:val="24"/>
          <w:szCs w:val="24"/>
          <w:lang w:val="en-US"/>
        </w:rPr>
        <w:t>3</w:t>
      </w:r>
      <w:r>
        <w:rPr>
          <w:rFonts w:ascii="仿宋_GB2312" w:hAnsi="仿宋_GB2312" w:eastAsia="仿宋_GB2312" w:cs="仿宋_GB2312"/>
          <w:kern w:val="0"/>
          <w:sz w:val="24"/>
          <w:szCs w:val="24"/>
          <w:lang w:val="zh-TW" w:eastAsia="zh-TW"/>
        </w:rPr>
        <w:t xml:space="preserve">）如何看待党的事业与个人职业发展的关系？ </w:t>
      </w:r>
    </w:p>
    <w:p>
      <w:pPr>
        <w:pStyle w:val="9"/>
        <w:widowControl/>
        <w:spacing w:line="360" w:lineRule="auto"/>
        <w:ind w:firstLine="360"/>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w:t>
      </w:r>
      <w:r>
        <w:rPr>
          <w:rFonts w:ascii="仿宋_GB2312" w:hAnsi="仿宋_GB2312" w:eastAsia="仿宋_GB2312" w:cs="仿宋_GB2312"/>
          <w:kern w:val="0"/>
          <w:sz w:val="24"/>
          <w:szCs w:val="24"/>
          <w:lang w:val="en-US"/>
        </w:rPr>
        <w:t>4</w:t>
      </w:r>
      <w:r>
        <w:rPr>
          <w:rFonts w:ascii="仿宋_GB2312" w:hAnsi="仿宋_GB2312" w:eastAsia="仿宋_GB2312" w:cs="仿宋_GB2312"/>
          <w:kern w:val="0"/>
          <w:sz w:val="24"/>
          <w:szCs w:val="24"/>
          <w:lang w:val="zh-TW" w:eastAsia="zh-TW"/>
        </w:rPr>
        <w:t>）大学生如何做到</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厉行节约、反对浪费</w:t>
      </w:r>
      <w:r>
        <w:rPr>
          <w:rFonts w:ascii="仿宋_GB2312" w:hAnsi="仿宋_GB2312" w:eastAsia="仿宋_GB2312" w:cs="仿宋_GB2312"/>
          <w:kern w:val="0"/>
          <w:sz w:val="24"/>
          <w:szCs w:val="24"/>
          <w:lang w:val="en-US"/>
        </w:rPr>
        <w:t>”</w:t>
      </w:r>
      <w:r>
        <w:rPr>
          <w:rFonts w:ascii="仿宋_GB2312" w:hAnsi="仿宋_GB2312" w:eastAsia="仿宋_GB2312" w:cs="仿宋_GB2312"/>
          <w:kern w:val="0"/>
          <w:sz w:val="24"/>
          <w:szCs w:val="24"/>
          <w:lang w:val="zh-TW" w:eastAsia="zh-TW"/>
        </w:rPr>
        <w:t>？</w:t>
      </w:r>
    </w:p>
    <w:p>
      <w:pPr>
        <w:pStyle w:val="9"/>
        <w:widowControl/>
        <w:spacing w:line="360" w:lineRule="auto"/>
        <w:ind w:firstLine="360"/>
        <w:jc w:val="left"/>
        <w:rPr>
          <w:rFonts w:ascii="仿宋_GB2312" w:hAnsi="仿宋_GB2312" w:eastAsia="仿宋_GB2312" w:cs="仿宋_GB2312"/>
          <w:kern w:val="0"/>
          <w:sz w:val="24"/>
          <w:szCs w:val="24"/>
          <w:lang w:val="en-US"/>
        </w:rPr>
      </w:pPr>
      <w:r>
        <w:rPr>
          <w:rFonts w:ascii="仿宋_GB2312" w:hAnsi="仿宋_GB2312" w:eastAsia="仿宋_GB2312" w:cs="仿宋_GB2312"/>
          <w:kern w:val="0"/>
          <w:sz w:val="24"/>
          <w:szCs w:val="24"/>
          <w:lang w:val="zh-TW" w:eastAsia="zh-TW"/>
        </w:rPr>
        <w:t>（</w:t>
      </w:r>
      <w:r>
        <w:rPr>
          <w:rFonts w:ascii="仿宋_GB2312" w:hAnsi="仿宋_GB2312" w:eastAsia="仿宋_GB2312" w:cs="仿宋_GB2312"/>
          <w:kern w:val="0"/>
          <w:sz w:val="24"/>
          <w:szCs w:val="24"/>
          <w:lang w:val="en-US"/>
        </w:rPr>
        <w:t>5</w:t>
      </w:r>
      <w:r>
        <w:rPr>
          <w:rFonts w:ascii="仿宋_GB2312" w:hAnsi="仿宋_GB2312" w:eastAsia="仿宋_GB2312" w:cs="仿宋_GB2312"/>
          <w:kern w:val="0"/>
          <w:sz w:val="24"/>
          <w:szCs w:val="24"/>
          <w:lang w:val="zh-TW" w:eastAsia="zh-TW"/>
        </w:rPr>
        <w:t>）当代大学生应该怎样树立正确的入党动机？</w:t>
      </w:r>
    </w:p>
    <w:p>
      <w:pPr>
        <w:pStyle w:val="9"/>
        <w:widowControl/>
        <w:spacing w:line="360" w:lineRule="auto"/>
        <w:ind w:firstLine="360"/>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lang w:val="zh-TW" w:eastAsia="zh-TW"/>
        </w:rPr>
        <w:t>（</w:t>
      </w:r>
      <w:r>
        <w:rPr>
          <w:rFonts w:ascii="仿宋_GB2312" w:hAnsi="仿宋_GB2312" w:eastAsia="仿宋_GB2312" w:cs="仿宋_GB2312"/>
          <w:kern w:val="0"/>
          <w:sz w:val="24"/>
          <w:szCs w:val="24"/>
          <w:lang w:val="en-US"/>
        </w:rPr>
        <w:t>6</w:t>
      </w:r>
      <w:r>
        <w:rPr>
          <w:rFonts w:ascii="仿宋_GB2312" w:hAnsi="仿宋_GB2312" w:eastAsia="仿宋_GB2312" w:cs="仿宋_GB2312"/>
          <w:kern w:val="0"/>
          <w:sz w:val="24"/>
          <w:szCs w:val="24"/>
          <w:lang w:val="zh-TW" w:eastAsia="zh-TW"/>
        </w:rPr>
        <w:t>）当代大学生应该如何践行社会主义核心价值观？</w:t>
      </w:r>
    </w:p>
    <w:p>
      <w:pPr>
        <w:pStyle w:val="9"/>
        <w:spacing w:before="156" w:after="50" w:line="360" w:lineRule="auto"/>
        <w:jc w:val="right"/>
        <w:rPr>
          <w:rFonts w:ascii="仿宋_GB2312" w:hAnsi="仿宋_GB2312" w:eastAsia="仿宋_GB2312" w:cs="仿宋_GB2312"/>
          <w:kern w:val="0"/>
          <w:sz w:val="24"/>
          <w:szCs w:val="24"/>
        </w:rPr>
      </w:pPr>
      <w:r>
        <w:rPr>
          <w:rFonts w:ascii="仿宋_GB2312" w:hAnsi="仿宋_GB2312" w:eastAsia="仿宋_GB2312" w:cs="仿宋_GB2312"/>
          <w:kern w:val="0"/>
          <w:sz w:val="24"/>
          <w:szCs w:val="24"/>
          <w:lang w:val="zh-TW" w:eastAsia="zh-TW"/>
        </w:rPr>
        <w:t>商学院党总支</w:t>
      </w:r>
    </w:p>
    <w:p>
      <w:pPr>
        <w:pStyle w:val="11"/>
        <w:spacing w:line="360" w:lineRule="auto"/>
        <w:ind w:left="5250" w:firstLine="720"/>
        <w:jc w:val="right"/>
      </w:pPr>
      <w:r>
        <w:rPr>
          <w:rFonts w:ascii="仿宋_GB2312" w:hAnsi="仿宋_GB2312" w:eastAsia="仿宋_GB2312" w:cs="仿宋_GB2312"/>
          <w:kern w:val="0"/>
          <w:sz w:val="24"/>
          <w:szCs w:val="24"/>
          <w:lang w:val="en-US"/>
        </w:rPr>
        <w:t>2015年</w:t>
      </w:r>
      <w:r>
        <w:rPr>
          <w:rFonts w:hint="eastAsia" w:ascii="仿宋_GB2312" w:hAnsi="仿宋_GB2312" w:eastAsia="仿宋_GB2312" w:cs="仿宋_GB2312"/>
          <w:kern w:val="0"/>
          <w:sz w:val="24"/>
          <w:szCs w:val="24"/>
          <w:lang w:val="en-US" w:eastAsia="zh-CN"/>
        </w:rPr>
        <w:t>10</w:t>
      </w:r>
      <w:r>
        <w:rPr>
          <w:rFonts w:ascii="仿宋_GB2312" w:hAnsi="仿宋_GB2312" w:eastAsia="仿宋_GB2312" w:cs="仿宋_GB2312"/>
          <w:kern w:val="0"/>
          <w:sz w:val="24"/>
          <w:szCs w:val="24"/>
          <w:lang w:val="zh-TW" w:eastAsia="zh-TW"/>
        </w:rPr>
        <w:t>月</w:t>
      </w:r>
      <w:r>
        <w:rPr>
          <w:rFonts w:hint="eastAsia" w:ascii="仿宋_GB2312" w:hAnsi="仿宋_GB2312" w:eastAsia="仿宋_GB2312" w:cs="仿宋_GB2312"/>
          <w:kern w:val="0"/>
          <w:sz w:val="24"/>
          <w:szCs w:val="24"/>
          <w:lang w:val="en-US" w:eastAsia="zh-CN"/>
        </w:rPr>
        <w:t>12</w:t>
      </w:r>
      <w:r>
        <w:rPr>
          <w:rFonts w:ascii="仿宋_GB2312" w:hAnsi="仿宋_GB2312" w:eastAsia="仿宋_GB2312" w:cs="仿宋_GB2312"/>
          <w:kern w:val="0"/>
          <w:sz w:val="24"/>
          <w:szCs w:val="24"/>
          <w:lang w:val="zh-TW" w:eastAsia="zh-TW"/>
        </w:rPr>
        <w:t>日</w:t>
      </w:r>
    </w:p>
    <w:sectPr>
      <w:headerReference r:id="rId4" w:type="default"/>
      <w:footerReference r:id="rId5" w:type="default"/>
      <w:pgSz w:w="11850" w:h="16784"/>
      <w:pgMar w:top="1440" w:right="1800" w:bottom="1440" w:left="1800" w:header="851" w:footer="992" w:gutter="0"/>
      <w:paperSrc w:first="0" w:other="0"/>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characterSpacingControl w:val="compressPunctuation"/>
  <w:noLineBreaksAfter w:lang="zh-CN" w:val="‘“(〔[{〈《「『【⦅〘〖«〝︵︷︹︻︽︿﹁﹃﹇﹙﹛﹝｢"/>
  <w:noLineBreaksBefore w:lang="zh-CN" w:val="’”)〕]}〉"/>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813929"/>
    <w:rsid w:val="07F540C8"/>
    <w:rsid w:val="09FC40F0"/>
    <w:rsid w:val="0ACF1ECA"/>
    <w:rsid w:val="0CC87A86"/>
    <w:rsid w:val="0E471018"/>
    <w:rsid w:val="13845891"/>
    <w:rsid w:val="15786FC5"/>
    <w:rsid w:val="187212AC"/>
    <w:rsid w:val="18E047F3"/>
    <w:rsid w:val="18E42069"/>
    <w:rsid w:val="19B10934"/>
    <w:rsid w:val="1C530F07"/>
    <w:rsid w:val="1E9E04FA"/>
    <w:rsid w:val="23485F72"/>
    <w:rsid w:val="28E35CBE"/>
    <w:rsid w:val="2CF775D2"/>
    <w:rsid w:val="33BC18EF"/>
    <w:rsid w:val="34814B30"/>
    <w:rsid w:val="35D579E0"/>
    <w:rsid w:val="36286165"/>
    <w:rsid w:val="363C4E06"/>
    <w:rsid w:val="36732D61"/>
    <w:rsid w:val="37CA195D"/>
    <w:rsid w:val="3EFE1167"/>
    <w:rsid w:val="3FED7BE3"/>
    <w:rsid w:val="41355830"/>
    <w:rsid w:val="425B65EB"/>
    <w:rsid w:val="42DE3341"/>
    <w:rsid w:val="49E80350"/>
    <w:rsid w:val="4A4E5776"/>
    <w:rsid w:val="52CF241F"/>
    <w:rsid w:val="5A7B2EFD"/>
    <w:rsid w:val="5E67476D"/>
    <w:rsid w:val="5F4F6C69"/>
    <w:rsid w:val="64706357"/>
    <w:rsid w:val="69187F79"/>
    <w:rsid w:val="6C5C3F00"/>
    <w:rsid w:val="6F483FA1"/>
    <w:rsid w:val="6FCE349B"/>
    <w:rsid w:val="71967069"/>
    <w:rsid w:val="79C350D5"/>
    <w:rsid w:val="79E5308B"/>
    <w:rsid w:val="79EC4C14"/>
    <w:rsid w:val="7D140CC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4">
    <w:name w:val="Default Paragraph Font"/>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rPr/>
  </w:style>
  <w:style w:type="character" w:styleId="6">
    <w:name w:val="Hyperlink"/>
    <w:uiPriority w:val="0"/>
    <w:rPr>
      <w:u w:val="single"/>
    </w:rPr>
  </w:style>
  <w:style w:type="paragraph" w:customStyle="1" w:styleId="8">
    <w:name w:val="页眉与页脚"/>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lang w:val="en-US" w:eastAsia="zh-CN" w:bidi="ar-SA"/>
    </w:rPr>
  </w:style>
  <w:style w:type="paragraph" w:customStyle="1" w:styleId="9">
    <w:name w:val="正文 A"/>
    <w:uiPriority w:val="0"/>
    <w:pPr>
      <w:widowControl w:val="0"/>
      <w:shd w:val="clear" w:color="auto" w:fill="auto"/>
      <w:spacing w:before="0" w:after="0" w:line="240" w:lineRule="auto"/>
      <w:ind w:left="0" w:right="0" w:firstLine="0"/>
      <w:jc w:val="both"/>
      <w:outlineLvl w:val="9"/>
    </w:pPr>
    <w:rPr>
      <w:rFonts w:ascii="Times New Roman" w:hAnsi="Arial Unicode MS" w:eastAsia="Arial Unicode MS" w:cs="Arial Unicode MS"/>
      <w:color w:val="000000"/>
      <w:spacing w:val="0"/>
      <w:w w:val="100"/>
      <w:kern w:val="2"/>
      <w:position w:val="0"/>
      <w:sz w:val="21"/>
      <w:szCs w:val="21"/>
      <w:u w:val="none" w:color="000000"/>
      <w:lang w:val="en-US" w:eastAsia="zh-CN" w:bidi="ar-SA"/>
    </w:rPr>
  </w:style>
  <w:style w:type="paragraph" w:customStyle="1" w:styleId="10">
    <w:name w:val="普通(网站)1"/>
    <w:uiPriority w:val="0"/>
    <w:pPr>
      <w:widowControl w:val="0"/>
      <w:shd w:val="clear" w:color="auto" w:fill="auto"/>
      <w:spacing w:before="0" w:after="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lang w:val="en-US" w:eastAsia="zh-CN" w:bidi="ar-SA"/>
    </w:rPr>
  </w:style>
  <w:style w:type="paragraph" w:customStyle="1" w:styleId="11">
    <w:name w:val="日期1"/>
    <w:next w:val="9"/>
    <w:uiPriority w:val="0"/>
    <w:pPr>
      <w:widowControl w:val="0"/>
      <w:shd w:val="clear" w:color="auto" w:fill="auto"/>
      <w:spacing w:before="0" w:after="0" w:line="240" w:lineRule="auto"/>
      <w:ind w:left="0" w:right="0" w:firstLine="0"/>
      <w:jc w:val="both"/>
      <w:outlineLvl w:val="9"/>
    </w:pPr>
    <w:rPr>
      <w:rFonts w:ascii="Times New Roman" w:hAnsi="Arial Unicode MS" w:eastAsia="Arial Unicode MS" w:cs="Arial Unicode MS"/>
      <w:color w:val="000000"/>
      <w:spacing w:val="0"/>
      <w:w w:val="100"/>
      <w:kern w:val="2"/>
      <w:position w:val="0"/>
      <w:sz w:val="28"/>
      <w:szCs w:val="28"/>
      <w:u w:val="none" w:color="000000"/>
      <w:lang w:val="en-US" w:eastAsia="zh-CN" w:bidi="ar-SA"/>
    </w:rPr>
  </w:style>
  <w:style w:type="table" w:customStyle="1" w:styleId="12">
    <w:name w:val="Table Normal"/>
    <w:uiPriority w:val="0"/>
    <w:tblPr>
      <w:tblStyle w:val="7"/>
      <w:tblLayout w:type="fixed"/>
    </w:tblPr>
    <w:tcPr>
      <w:textDirection w:val="lrTb"/>
    </w:tcPr>
    <w:tblStylePr w:type="firstRow">
      <w:tblPr>
        <w:tblStyle w:val="7"/>
        <w:tblLayout w:type="fixed"/>
      </w:tblPr>
      <w:tcPr>
        <w:textDirection w:val="lrTb"/>
      </w:tcPr>
    </w:tblStylePr>
    <w:tblStylePr w:type="lastRow">
      <w:tblPr>
        <w:tblStyle w:val="7"/>
        <w:tblLayout w:type="fixed"/>
      </w:tblPr>
      <w:tcPr>
        <w:textDirection w:val="lrTb"/>
      </w:tcPr>
    </w:tblStylePr>
    <w:tblStylePr w:type="firstCol">
      <w:tblPr>
        <w:tblStyle w:val="7"/>
        <w:tblLayout w:type="fixed"/>
      </w:tblPr>
      <w:tcPr>
        <w:textDirection w:val="lrTb"/>
      </w:tcPr>
    </w:tblStylePr>
    <w:tblStylePr w:type="lastCol">
      <w:tblPr>
        <w:tblStyle w:val="7"/>
        <w:tblLayout w:type="fixed"/>
      </w:tblPr>
      <w:tcPr>
        <w:textDirection w:val="lrTb"/>
      </w:tcPr>
    </w:tblStylePr>
    <w:tblStylePr w:type="band1Vert">
      <w:tblPr>
        <w:tblStyle w:val="7"/>
        <w:tblLayout w:type="fixed"/>
      </w:tblPr>
      <w:tcPr>
        <w:textDirection w:val="lrTb"/>
      </w:tcPr>
    </w:tblStylePr>
    <w:tblStylePr w:type="band2Vert">
      <w:tblPr>
        <w:tblStyle w:val="7"/>
        <w:tblLayout w:type="fixed"/>
      </w:tblPr>
      <w:tcPr>
        <w:textDirection w:val="lrTb"/>
      </w:tcPr>
    </w:tblStylePr>
    <w:tblStylePr w:type="band1Horz">
      <w:tblPr>
        <w:tblStyle w:val="7"/>
        <w:tblLayout w:type="fixed"/>
      </w:tblPr>
      <w:tcPr>
        <w:textDirection w:val="lrTb"/>
      </w:tcPr>
    </w:tblStylePr>
    <w:tblStylePr w:type="band2Horz">
      <w:tblPr>
        <w:tblStyle w:val="7"/>
        <w:tblLayout w:type="fixed"/>
      </w:tblPr>
      <w:tcPr>
        <w:textDirection w:val="lrTb"/>
      </w:tcPr>
    </w:tblStylePr>
    <w:tblStylePr w:type="neCell">
      <w:tblPr>
        <w:tblStyle w:val="7"/>
        <w:tblLayout w:type="fixed"/>
      </w:tblPr>
      <w:tcPr>
        <w:textDirection w:val="lrTb"/>
      </w:tcPr>
    </w:tblStylePr>
    <w:tblStylePr w:type="nwCell">
      <w:tblPr>
        <w:tblStyle w:val="7"/>
        <w:tblLayout w:type="fixed"/>
      </w:tblPr>
      <w:tcPr>
        <w:textDirection w:val="lrTb"/>
      </w:tcPr>
    </w:tblStylePr>
    <w:tblStylePr w:type="seCell">
      <w:tblPr>
        <w:tblStyle w:val="7"/>
        <w:tblLayout w:type="fixed"/>
      </w:tblPr>
      <w:tcPr>
        <w:textDirection w:val="lrTb"/>
      </w:tcPr>
    </w:tblStylePr>
    <w:tblStylePr w:type="swCell">
      <w:tblPr>
        <w:tblStyle w:val="7"/>
        <w:tblLayout w:type="fixed"/>
      </w:tblPr>
      <w:tcPr>
        <w:textDirection w:val="lrTb"/>
      </w:tcPr>
    </w:tblStyle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2015-09-23T08:18:00Z</dcterms:created>
  <cp:lastModifiedBy>lenovo</cp:lastModifiedBy>
  <cp:lastPrinted>2015-10-13T04:14:00Z</cp:lastPrinted>
  <dcterms:modified xsi:type="dcterms:W3CDTF">2015-10-16T05:55:39Z</dcterms:modified>
  <dc:title>    浙江工商职业技术学院商学院党校培训计划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